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Sunlite Recycling Industries Ltd (SUNLITE)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Micro-cap copper (and now aluminium) recycling manufacturer with exceptional ROE/ROCE (~35-47%) and accelerating-then-decelerating growth (Q3 FY26 +107% YoY -&gt; Q1 FY27 +74.6%), but the deep dive confirms a genuine moat gap: ~2% operating margins, a promoter-related-party acquisition, and sharply weaker cash conversion sit behind the headline returns.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Sunlite Recycling Industries (founded 2012, listed via IPO Aug 2024) manufactures copper rods, wires, earthing conductors and strips from recycled copper scrap, serving power generation/transmission/distribution and electronics-industry customers - a circular-economy / import-substitution play on copper demand. In FY26 it added an aluminium products segment via acquisition of Sunlite Aluminium Pvt Ltd.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890 Cr (price ~Rs 645; ranged Rs 741-944 Cr within Sept 2026 alone - highly volatile)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165 - Rs 718 (highly volatile)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~35-39%; ROCE 36% (FY24) -&gt; 47% (FY25) -&gt; 46.5% (FY26/TTM)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+98% YoY (Rs2,765cr), PAT +181% YoY (Rs40.15cr); Q1 FY27 +74.6% YoY - decelerating from the Q3 FY26 peak of +107%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~8% - near debt-free (borrowings ~Rs12cr vs total assets ~Rs224cr,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conversion</w:t>
            </w:r>
          </w:p>
        </w:tc>
        <w:tc>
          <w:tcPr>
            <w:tcW w:type="dxa" w:w="5800"/>
          </w:tcPr>
          <w:p>
            <w:r>
              <w:t xml:space="preserve">Operating cash flow / operating profit fell from 78% (FY24) to 20% (FY26); FY26 free cash flow negative (~-Rs11cr) despite record profit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Listing</w:t>
            </w:r>
          </w:p>
        </w:tc>
        <w:tc>
          <w:tcPr>
            <w:tcW w:type="dxa" w:w="5800"/>
          </w:tcPr>
          <w:p>
            <w:r>
              <w:t xml:space="preserve">IPO Aug 2024 (Rs 199.50 listing, ~90% premium to issue price)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Sunlite is a genuine high-ROCE (36-47% across FY24-FY26), near-debt-free micro-cap compounder on paper, with FY26 revenue of Rs2,765cr (+98% YoY) and PAT of Rs40.15cr (+181% YoY), and growth continued into Q1 FY27 (revenue +74.6% YoY). But this pass's primary-document read corroborates rather than resolves the ValuePickr forum's moat caution: operating margin is structurally thin (~2.2% FY26, essentially a scrap-to-rod trading/processing spread), operating cash flow fell from 78% to just 20% of operating profit between FY24 and FY26 with FY26 free cash flow actually negative (-Rs11cr) despite record profits, and the newest growth vertical (aluminium products, ~Rs53cr revenue in Q1 FY27) arrived via a related-party acquisition of Sunlite Aluminium Pvt Ltd from promoter-group members. Management itself guides only 10-15% volume growth for FY27 - a sharp deceleration from the 74-107% run-rate that built today's ~22x P/E multiple. Genuine capacity expansion is underway (45,000 MTPA copper wire-rod target, a new copper-anode plant, doubled ATC wire capacity), and the balance sheet stays clean (promoter holding stable ~74-75%, zero pledge, first-ever dividend just declared), but the combination of thin margins, deteriorating cash conversion and a promoter RPT keeps the durability question open.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FY24/FY25/FY26 annual report and balance-sheet data (screener.in consolidated)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and investor-meet transcript (NSE corporate filings)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corporate announcements: Sunlite Aluminium Pvt Ltd acquisition (RPT), Rs17.06cr preferential allotment, FY26 final dividend record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forum search (no dedicated Sunlite thread; one corroborating peer-thread mention in 'Bhagyanagar India Ltd - Copper Recycling Play')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 cross-checks: Q1 FY27 revenue/segment growth, dividend record date, Sunlite Aluminium acquisition parties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progression 36% (FY24) -&gt; 47% (FY25) -&gt; 46.5% (FY26/TTM), ROE ~35-39%, on a near debt-free balance sheet (borrowings ~Rs12cr vs total assets ~Rs224cr)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margin structurally thin at ~2.2% (FY26) - a scrap-to-rod processing spread, not a value-added/branded margin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/ operating profit fell from 78% (FY24) to 20% (FY26); FY26 free cash flow turned negative (~-Rs11cr) despite record reported profit, as working capital consumed cash while the business scaled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saw a related-party acquisition of 100% of Sunlite Aluminium Pvt Ltd from promoter-group members (Manishkumar Heda, Akshaykumar Ramdayal Heda, Reena Pankaj Heda), funded partly via a Rs17.06cr preferential allotment - confirmed independently via BSE/NSE filing 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at ~74-75% with zero pledge across the period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full-year revenue +19.8%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full-year revenue +98% YoY (Rs2,765cr), PAT +181% YoY (Rs40.15cr); Q3 FY26 peaked at +107% YoY on ~76% volume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 revenue Rs783.77cr, +74.62% YoY (copper +72.91% to Rs730.91cr, aluminium +102.25% to Rs52.86cr) - confirmed via WebSearch, matches the figure already in the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 deceleration trend: Q3 FY26 peak (+107%) -&gt; Q1 FY27 (+74.6%) -&gt; management's own FY27 guidance of just 10-15% volume growth implies further deceleration ahead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final dividend of Rs1/share (10%) declared - company's first-ever dividend; record date fixed 23 Sept 2026, subject to AGM approval at the 4th AGM (30 Sept 2026) - confirmed via WebSearch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Rs37cr capex plan approved to expand copper wire-rod capacity to 45,000 MTPA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Further Rs30-35cr plan to double rod/busbar capacity plus a new copper-anode plant targeted ~Q1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ATC (earthing/aluminium-alloy) wire capacity already doubled (800 -&gt; 1,600 MTPA)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Sunlite Aluminium Pvt Ltd acquisition (100% equity, RPT with promoter-group sellers) and associated Rs17.06cr preferential allotment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~2.2% operating margin and the CFO/OP decline (78% -&gt; 20%) are new, hard-number confirmations of what was previously only a ValuePickr forum anecdote (RocketMan's moat caution) - this pass converts an unverified community concern into a filings-backed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FCF was actually negative despite record PAT - a genuinely new, material finding not visible from the headline growth/ROCE numbers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new aluminium growth vertical is entirely inorganic and RPT-sourced, not organic value-chain diversification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FY27 guidance (10-15% volume growth) is a sharp, self-disclosed deceleration from the 74-107% run-rate that built the current ~22x P/E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FY26 negative FCF / falling cash conversion is a one-off working-capital build tied to the aluminium acquisition and capacity ramp, or a structural feature of scaling this business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promoter-related Sunlite Aluminium acquisition was done at a fair valuation (terms/valuation basis not disclosed in sources reviewed)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for this name - independent community corroboration beyond the single peer-thread mention remains absent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Medium. Fresh filings corroborate rather than resolve the ValuePickr forum's moat caution: exceptional ROCE/ROE and genuine capacity build-out are real, but operating margin is confirmed structurally thin (~2.2%), cash conversion has deteriorated sharply (CFO/OP 78%-&gt;20%, FY26 FCF negative), and the newest growth leg arrived via a promoter-related-party acquisition. These roughly offset the positives (clean balance sheet, first dividend, continued strong absolute growth), so the pass is confirmatory - conviction held at Medium, thesis_fit held at 'neither' via analyst_override despite four_box score of 3.0.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645 · 22.2x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At a cyclical-appropriate 10-14x exit multiple, today's ~22x trailing P/E requires either continued 40%+ EPS CAGR or a re-rating premised on sustained non-cyclical growth; management's own FY27 guidance (10-15% volume growth) is well below what recent growth rates implied, so part of today's multiple is betting on growth beyond what management itself has committed to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Management guides only 10-15% volume growth for FY27 - a sharp deceleration from FY26's 98% revenue / 181% PAT growth; the new aluminium segment (Q1 FY27 already ~Rs53cr, +102% YoY) and capex-driven capacity adds (45,000 MTPA copper wire-rod target) are the main incremental levers beyond the guided volume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Vague 'significant growth FY28' commentary tied to the new copper-anode plant and doubled rod/busbar capacity targeted for completion ~Q1 FY28; too early to quantify with confidence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22x trailing P/E already prices in above-guidance growth; management's own 10-15% FY27 volume guidance is well below the trailing 74-107% growth rates that got the stock here, and margins remain structurally thin (~2.2% FY26 opex margin) consistent with the forum's commodity/no-value-addition caution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copper recycling / import substitution (wire, rod, busbar, earthing) for power T&amp;D + electronics, now extending into aluminium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recycler/processor of copper (and now aluminium) scrap into rods/wires/strips - an upstream commodity-processing step, not a branded/OEM end product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copper scrap sourcing and scrap-to-metal spreads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Bhagyanagar India Ltd, other regional copper rod/wire recyclers (mostly unlisted)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Company is itself adding capacity aggressively (45,000 MTPA copper wire-rod target, new copper-anode plant, doubled ATC wire capacity) while guiding only 10-15% FY27 volume growth - a supply-add without matching guided demand growth could pressure already-thin scrap spreads further.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cyclical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copper scrap spread / raw-material cost pass-through; volume growth; new aluminium segment (RPT-acquired).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margin ~2.2% (FY26) is structurally thin, consistent with a scrap-to-rod trading/processing model rather than a value-added branded product; the exceptional ROCE (36-47%) is driven by high asset turnover, not margin, which is exactly the durability concern the ValuePickr forum caution raises.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FY25 +19.8% (full year) -&gt; FY26 +98% (full year; Q3 FY26 quarter peaked at +107% on 76% volume growth) -&gt; Q1 FY27 +74.6% (clear deceleration from the Q3 FY26 peak); management guides just 10-15% volume growth for FY27, implying further deceleration ahead.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~22x trailing P/E, the multiple was set during the 74-107% growth phase; management's own 10-15% FY27 volume guidance is a steep deceleration that the current multiple has not obviously priced in.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3-yr incremental ROCE stayed exceptionally high (36-47%) through the capacity build-out. FY26 saw a promoter-related acquisition (Sunlite Aluminium Pvt Ltd, bought from promoter-group members Manishkumar Heda, Akshaykumar Ramdayal Heda and Reena Pankaj Heda) funded partly via a Rs17.06cr preferential allotment - a related-party diversification into an adjacent metal segment.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rising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no-track-record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initiated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capacity-adds (45,000 MTPA copper wire rod, new copper anode plant, doubled ATC wire capacity) show a value-chain build-out on the copper side, though the entry into aluminium via a promoter-related acquisition is a diversification rather than a pure move up the copper value curve.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46.5%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0.2x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productive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Extremely wide 52-week range (Rs 165-718, a &gt;4x band) - reflects both hyper-growth and high volatility/re-rating risk in a thinly-traded micro-cap.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for Sunlite Recycling (topic_id null, not resolved). One relevant peer-thread mention found via forum search: a user describes exiting Sunlite specifically over a commodity/value-addition moat concern (see community_signal). This deep-dive pass corroborates that concern with fresh financials (thin operating margins, weak cash conversion) rather than finding new independent community discussion.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RocketMan (ValuePickr, in the 'Bhagyanagar India Ltd - Copper Recycling Play' thread, post dated 2026-05-20): 'Earlier, I was playing this theme through Sunlite Recycling, but after reading more, I realized that value addition is extremely important. You cannot rely purely on commodity sales.' - a direct, specific moat caution on this name from an independent forum participant, not a trusted/elevated-tier user.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 or SEBI/fraud issues surfaced. Small, thinly-traded micro-cap with a wide 52-week range. FY26 saw a related-party acquisition (Sunlite Aluminium Pvt Ltd, from promoter-group members) and a Rs17.06cr preferential allotment.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Exceptional returns confirmed by fresh filings: ROCE 36-47% across FY24-FY26, ROE ~35-39%, near debt-free (borrowings ~Rs12cr)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capacity build-out underway: ~Rs37cr capex toward 45,000 MTPA copper wire-rod capacity, a further Rs30-35cr plan to double rod/busbar capacity plus a new copper-anode plant (targeted ~Q1 FY28), and ATC wire capacity already doubled (800-&gt;1,600 MTPA)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remains strong even after deceleration: Q1 FY27 revenue +74.6% YoY, new aluminium segment (~Rs53cr) +102%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Clean, stable shareholding (promoter ~74-75%, zero pledge) and a first-ever dividend declared (10% final, Sept 2026) signal improving capital-return discipline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ValuePickr forum caution corroborated by hard numbers: operating margin just ~2.2% (FY26), consistent with a commodity scrap-to-rod spread business lacking real value-addition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has deteriorated sharply - operating cash flow fell from 78% to 20% of operating profit (FY24-&gt;FY26), and FY26 free cash flow was actually negative (-Rs11cr) despite record reported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aluminium growth vertical (~Rs53cr Q1 FY27 revenue) came via a related-party acquisition of Sunlite Aluminium Pvt Ltd from promoter-group members - a promoter-benefiting RPT, not organic diversification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FY27 guidance (10-15% volume growth) implies a sharp deceleration from the 74-107% growth that built today's ~22x P/E - the multiple may not yet reflect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Extremely wide, volatile market cap (Rs 741-944 Cr within a single month of September 2026) typical of a thinly-traded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dedicated ValuePickr thread exists for independent community corroboration of the growth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890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weak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copper-recycling/import-substitution tailwind and large TAM against a tiny market cap, but moat is weak - now confirmed by fresh filings (operating margin just ~2.2% FY26, a thin scrap-to-rod spread economics) rather than just the ValuePickr forum's anecdotal caution. Valuation weak: ~22x trailing P/E is not obviously cheap given management's own guided FY27 growth deceleration (10-15% volume vs 74-107% recent run-rate).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ROE/ROCE and a real capacity build-out are now corroborated by filings, but so is the moat caution: thin ~2% margins, negative FY26 FCF, a promoter-related aluminium acquisition, and management's own guided FY27 deceleration keep this at 'neither' (analyst override) with conviction held at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3.0 (tailwind yes - copper recycling/import-substitution tied to power-infra and EV demand, confirmed by continued double-digit growth into Q1 FY27; tam yes - large addressable copper-demand growth against a tiny ~Rs890 Cr base; moat weak - now confirmed by hard numbers (operating margin just ~2.2% FY26), not just the forum's anecdote; valuation weak - ~22x trailing P/E is not obviously cheap for a thin-margin commodity business facing management's own guided FY27 deceleration). Score 3.0 permits a 10x/100x label.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Chose NOT to apply the 10x-in-2-3-years label despite the score permitting it (analyst_override: true) - the primary-document read corroborates rather than resolves the ValuePickr forum's moat caution (RocketMan, Bhagyanagar India thread, May 2026), and adds two new concrete cautions: a promoter-related-party acquisition (Sunlite Aluminium Pvt Ltd) and sharply deteriorating cash conversion (CFO/OP 78%-&gt;20%, FY26 FCF negative).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no dedicated Sunlite thread exists on ValuePickr for independent corroboration - topic_id left null (not found), only a peer-thread mention surfaced.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FY27 guidance (10-15% volume growth) is a material deceleration from the 74-107% growth that built the current multiple - a genuine forward risk not fully addressed by the bull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 (unchanged from pre-dive) - the numbers remain genuinely strong (exceptional ROCE, real capacity expansion, clean/stable shareholding, first dividend declared) and roughly offset the newly-surfaced cautions (RPT, cash-conversion decline, guided deceleration), so the net effect of this pass is confirmatory rather than a clear upgrade or downgrade.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2026-09-19T03:36:08.052Z</dcterms:created>
  <dcterms:modified xsi:type="dcterms:W3CDTF">2026-09-19T03:36:08.056Z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