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Suzlon Energy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Completed debt-free turnaround with a large domestic wind order book (6.1 GW) and a capital-light DevCo model now driving ~60% of new FY27 orders - a genuine named inflection for a large-cap, but two straight quarters of YoY margin compression and PAT decline (Q4 FY26, Q1 FY27) temper the growth story even as the structural turnaround holds.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Suzlon Energy is India's largest domestic wind turbine OEM (manufacturing, EPC and O&amp;M), historically debt-laden through the mid-2010s to early 2020s, now past a multi-year balance-sheet restructuring. Now executing a 'Suzlon 2.0' re-segmentation into RE Tech, RE DevCo, RE Projects and RE AMS units, with new turbine platforms (S175, S163) and international expansion plans. Seeded via untrusted X triage (@rdkriplani, bullish view, medium conviction, 2026-09-13).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59,041 Cr (price ~Rs 43.3, 18-Sep-2026)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ROE ~39.7% (3-yr ~38.5%); ROCE ~34.2%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FY26 revenue +54% YoY to Rs 16,679 Cr; but YoY growth rate decelerating (Q4 FY26 +45%, Q1 FY27 +23%)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 / balance sheet</w:t>
            </w:r>
          </w:p>
        </w:tc>
        <w:tc>
          <w:tcPr>
            <w:tcW w:type="dxa" w:w="5800"/>
          </w:tcPr>
          <w:p>
            <w:r>
              <w:t xml:space="preserve">Near debt-free: borrowings ~Rs 556 Cr vs net cash ~Rs 2,384 Cr; net worth ~Rs 9,869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EBITDA margin compressing: Q4 FY25 18.4% -&gt; Q4 FY26 17.6% -&gt; Q1 FY26 19.2% -&gt; Q1 FY27 15.6% (mgmt cites Suzlon 2.0 upfront investment + Middle-East-linked supply-chain disruption deferring 10-20% of deliveries)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PAT trend</w:t>
            </w:r>
          </w:p>
        </w:tc>
        <w:tc>
          <w:tcPr>
            <w:tcW w:type="dxa" w:w="5800"/>
          </w:tcPr>
          <w:p>
            <w:r>
              <w:t xml:space="preserve">PAT declined YoY in the last two reported quarters despite revenue growth: Q4 FY26 PAT Rs 1,114 Cr (-5.7% YoY); Q1 FY27 PAT Rs 305 Cr (-6%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 / momentum</w:t>
            </w:r>
          </w:p>
        </w:tc>
        <w:tc>
          <w:tcPr>
            <w:tcW w:type="dxa" w:w="5800"/>
          </w:tcPr>
          <w:p>
            <w:r>
              <w:t xml:space="preserve">~6.1 GW order book; ~1.1 GW new orders booked in FY27 so far (84% PSU/C&amp;I), ~60% via the DevCo (asset-light) model; 3 DevCo-led orders confirmed by Sep 2026 (Waaree 201.6MW Andhra Pradesh, Torrent Green Energy 250MW, Ayana Renewable 200MW Madhya Pradesh); record Q1 FY27 deliveries (506 MW, +14%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Stock P/E ~18.8x trailing; one third-party FY28 EPS estimate (~Rs 2.37) is barely above FY26 run-rate EPS (~Rs 2.32), implying near-flat 2-yr consensus EPS growth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Shareholding</w:t>
            </w:r>
          </w:p>
        </w:tc>
        <w:tc>
          <w:tcPr>
            <w:tcW w:type="dxa" w:w="5800"/>
          </w:tcPr>
          <w:p>
            <w:r>
              <w:t xml:space="preserve">Promoter holding 11.7% (down from 13.28% Sep-2023), gradual dilution not distress; pledge nil/flat throughout; FII ~24%, retail ~53-55%; no dividend paid despite strong ROE/ROCE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38.2 - Rs 61.5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Suzlon has completed a genuine, named structural turnaround: from chronically debt-laden to a near-debt-free balance sheet (~Rs 2,384 Cr net cash, ~Rs 9,869 Cr net worth), with trailing ROCE/ROE at 34%/40% and a large domestic order book (~6.1 GW) increasingly sourced via the capital-light DevCo model (~60% of new FY27 orders, 3 DevCo-led orders confirmed by Sep 2026). This deep-dive pass surfaces a real tempering fact the light pass missed: EBITDA margin has compressed for two straight quarters (18.4%-&gt;17.6%-&gt;19.2%-&gt;15.6% YoY through Q1 FY27) and PAT has actually declined YoY in both Q4 FY26 (-5.7%) and Q1 FY27 (-6%), even as revenue kept growing (45%, then 23% YoY) - management attributes this to Suzlon 2.0 upfront investment plus Middle-East-linked supply-chain disruption deferring 10-20% of deliveries. At ~18.8x trailing P/E, the market is not obviously overpaying, but a lone third-party FY28 EPS estimate (~Rs 2.37) implies near-flat 2-year EPS growth, consistent with the margin-compression signal rather than a clean acceleration story. At a ~Rs 59,000 Cr market cap, a literal 10x (to ~Rs 6 lakh Cr) or 100x is not a credible framing regardless of operating strength - this is a large-cap turnaround/growth compounder, not an early-stage small-cap, and the near-term earnings print now needs to prove the margin dip is transient rather than structural.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2026-09-18.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screener.in/company/SUZLON (consolidated financials, shareholding, current price)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(Jun-2026) results + concall coverage (Quartr, Saurenergy, Upstox, Whalesbook, Suzlon press release)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 (Mar-2026) results coverage (BusinessToday, Business Standard, Samco, Yahoo Finance concall highlights)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annual results coverage (Sahi, Kalkine)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Shareholding-pattern coverage (Choice, Trendlyne)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DevCo/new-order announcements (BSE filing Aug-2026, Sahi/HDFC Sky/Tradebrains order news, Suzlon press release)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Forward valuation coverage (TradingView, StockAnalysis-derived, AlphaSpread)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Rs 16,679 Cr (+54% YoY), PAT ~Rs 3,163 Cr (+~53% YoY) - full-year headline growth remains strong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Balance sheet: near debt-free (~Rs 556 Cr borrowings) against ~Rs 2,384 Cr net cash, net worth ~Rs 9,869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annual-report PDF parsed this pass (per project rule); MD&amp;A detail on capex plan/contingent liabilities/RPTs/auditor remarks not independently sourced - flagged as an open question rather than guessed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FY26: revenue Rs 5,468 Cr (+45% YoY), PAT Rs 1,114 Cr (-5.7% YoY), EBITDA margin 17.6% vs 18.4% YoY (~80bps compression), record 830 MW deliveries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revenue Rs 3,819-3,829 Cr (+22.5-23% YoY), PAT Rs 305 Cr (-6% YoY), EBITDA margin 15.6% vs 19.2% YoY (~360bps compression), record 506 MW deliveries (+14% YoY), management cites Middle-East-linked supply-chain disruption deferring 10-20% of deliveries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Net: 2 straight quarters of YoY PAT decline despite strong revenue growth - the light-pass tagline's growth framing needed this correction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 2026 BSE filing on order/segment update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DevCo-led wind orders: Waaree Group 201.6MW (Andhra Pradesh), Torrent Green Energy 250MW, Ayana Renewable Power 200MW (Madhya Pradesh, 'maiden'/3rd DevCo-led order per Sep-2026 press coverage)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Suzlon 2.0 strategy launch: segmentation into RE Tech/RE DevCo/RE Projects/RE AMS, new S175/S163 turbine platforms, AI-enabled smart factories, international expansion plans (Q1 FY27 concall)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EBITDA margin has compressed for 2 consecutive quarters (Q4 FY26 and Q1 FY27, both YoY) - not visible in the original light-pass tagline/fundamentals table which emphasised revenue growth alone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 declined YoY in both of the last two reported quarters despite continued revenue growth - a real earnings-quality signal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lone third-party FY28 EPS estimate (~Rs 2.37) is barely above FY26 run-rate EPS (~Rs 2.32), implying near-flat 2-year consensus EPS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has declined gradually from 13.28% (Sep-2023) to 11.73% (Mar-2026) with pledge flat at nil throughout - not a distress pattern, but a real trend worth tracking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dividend paid despite ROE ~40%/ROCE ~34% - a capital-allocation/shareholder-returns gap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Multi-year (pre-FY26) per-year ROCE and revenue-growth figures not independently verified this pass - track_record (Coffee-Can) block left absent rather than guessed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FCF conversion (CFO vs EBITDA) not sourced this pass - annual-report cash-flow statement would be needed; left null in quality_metrics rather than guessed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RPT trend, contingent liabilities, and auditor remarks not found via web search this pass - left 'unclear'/absent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the Q1 FY27 margin compression is genuinely transient (per management's supply-chain-disruption framing) or the start of a structural reset is not yet resolvable pre-H2 FY27 prints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Medium-High -&gt; Medium. The prior light-pass conviction leaned on the headline turnaround/growth narrative; this pass's Q4 FY26 + Q1 FY27 read finds two consecutive quarters of YoY margin compression and PAT decline that the original tagline did not capture, alongside a near-flat consensus FY28 EPS estimate. The structural turnaround (near-debt-free, 6.1 GW order book, DevCo scaling, Suzlon 2.0 re-segmentation) remains real, so conviction is tempered rather than reversed.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~1.1 GW new FY27 orders booked in first 4+ months, 60% via DevCo model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1.1 GW; DevCo-led orders incl. Tata Power, Waaree (201.6MW Andhra Pradesh), Torrent Green Energy (250MW), Ayana Renewable (200MW Madhya Pradesh)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Suzlon 2.0 restructuring into RE Tech/RE DevCo/RE Projects/RE AMS segments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 S175/S163 turbine platforms, AI-enabled smart factories, international expansion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 recovery from Q1 FY27 dip (15.6%) toward the historical ~18-19% band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management cited supply-chain disruption from Middle East geopolitics deferring 10-20% of deliveries as the cause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Record Q1 FY27 deliveries (506MW, +14% YoY)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269MW commissioned in Q1 FY27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order booking (6.1GW + DevCo)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turbine manufacturing/delivery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commissioning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recognition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(currently compressed)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finance cost (near debt-free, low)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EBITDA margin recovery (compressed to 15.6% Q1 FY27 from 19.2% Q1 FY26 on supply-chain disruption + Suzlon 2.0 upfront investment).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- revenue growing 20%+ but margin has compressed for two consecutive quarters, so the operating-leverage benefit is not yet showing through to PAT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order booking; turbine manufacturing/delivery; commissioning; revenue recognition. Still assumed: EBITDA margin recovery; PAT re-acceleration.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43.3 · 18.8x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~18.8x trailing suggests modest embedded growth expectations; a lone consensus FY28 EPS estimate (~Rs 2.37) vs FY26 run-rate EPS (~Rs 2.32) implies near-flat ~1% 2-yr EPS CAGR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growth decelerating toward low-to-mid 20s% (Q1 FY27 +23% YoY) on 6.1 GW order-book conversion; EBITDA margin likely stays compressed (~15-16% vs ~19% a year ago) near-term on Suzlon 2.0 upfront investment plus supply-chain cost pass-through; PAT growth roughly flat to down YoY near-term, extending the Q4 FY26/Q1 FY27 pattern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If DevCo-led order mix (~60% of new bookings) keeps scaling and margin normalises once the cited supply-chain disruption eases, PAT could re-accelerate into FY28 - but no management-guided margin target was found this pass to confirm the quantum or timing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Consensus (single data point found) embeds near-flat FY26-28 EPS, i.e. margin compression largely offsetting revenue growth; market cap already reflects the 6.1 GW order book and DevCo narrative at ~18.8x trailing, leaving limited re-rating room unless margins actually recover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H2 FY27 quarterly print showing EBITDA margin recovery from Q1 FY27's compressed 15.6% level, as the Middle-East-linked supply-chain disruption cited by management eases</w:t>
      </w:r>
      <w:r>
        <w:rPr>
          <w:color w:val="666666"/>
          <w:sz w:val="18"/>
          <w:szCs w:val="18"/>
        </w:rPr>
        <w:t xml:space="preserve"> (window ~6M from 2026-09-18;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India wind-energy OEM/EPC + capital-light developer (DevCo) model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largest domestic wind turbine OEM (manufacturing/EPC/O&amp;M), now also an asset-light project originator via DevCo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turbine component supply chain - management explicitly cited Middle-East-linked geopolitical disruption deferring 10-20% of Q1 FY27 deliveries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balanced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Inox Wind, Vestas India, Envision Energy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Suzlon is the dominant listed pure-play with a 6.1 GW order book; India wind demand is still ramping under RE capacity targets rather than showing an industry-wide supply glut, but the sector remains import/component-dependent.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Suzlon 2.0 upfront strategic investment (new platforms, AI-enabled smart factories); Middle-East-linked supply-chain disruption deferring deliveries/raising costs; PSU/C&amp;I-heavy order mix.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FY26 full-year margins (~17-18%) reflect a genuine recovery from historic distress rather than an unsustainable cyclical peak; the Q1 FY27 dip to 15.6% is disruption-driven per management commentary and not yet independently confirmed as transient versus structural.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/>
          <w:bCs/>
          <w:color w:val="A32020"/>
          <w:sz w:val="20"/>
          <w:szCs w:val="20"/>
        </w:rPr>
        <w:t xml:space="preserve">YoY growth rate is decelerating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Revenue YoY: Q4 FY25-&gt;Q4 FY26 +45%; Q1 FY26-&gt;Q1 FY27 +23% (growth rate itself decelerating). PAT YoY: Q4 FY26 -5.7%, Q1 FY27 -6% (margin compression outweighing revenue growth in both of the last two reported quarters).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At ~18.8x trailing P/E, the market is not pricing aggressive EPS growth; a lone third-party FY28 EPS estimate (~Rs 2.37) is barely above FY26 run-rate EPS (~Rs 2.32), consistent with the deceleration read rather than an acceleration story.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Turnaround executed via debt reduction (from historically high leverage to near-debt-free ~Rs 556 Cr borrowings against ~Rs 2,384 Cr cash) over several years; capital now being redeployed into Suzlon 2.0 (new turbine platforms, AI-enabled factories) and the capital-light DevCo model rather than unrelated diversification; no unrelated diversification found this pass. (disciplined)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none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Suzlon 2.0 re-segmentation (RE Tech/RE DevCo/RE Projects/RE AMS) and new turbine platforms (S175, S163) plus international expansion - a stated capability-ladder move, financially unproven so far.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34.2%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-0.8x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contracting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pStyle w:val="Heading1"/>
        <w:spacing w:after="120" w:before="280"/>
      </w:pPr>
      <w:r>
        <w:t xml:space="preserve">Fundamentals-Gap Checks (shareholding · working capital · sector KPIs · scenario analysis)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fundamentals extracted from the same filings — informational only, not yet consumed by any scoring script.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Shareholding pattern: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%</w:t>
            </w:r>
          </w:p>
        </w:tc>
        <w:tc>
          <w:tcPr>
            <w:tcW w:type="dxa" w:w="5800"/>
          </w:tcPr>
          <w:p>
            <w:r>
              <w:t xml:space="preserve">11.7% (falling)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Pledge %</w:t>
            </w:r>
          </w:p>
        </w:tc>
        <w:tc>
          <w:tcPr>
            <w:tcW w:type="dxa" w:w="5800"/>
          </w:tcPr>
          <w:p>
            <w:r>
              <w:t xml:space="preserve">0%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FII/DII %</w:t>
            </w:r>
          </w:p>
        </w:tc>
        <w:tc>
          <w:tcPr>
            <w:tcW w:type="dxa" w:w="5800"/>
          </w:tcPr>
          <w:p>
            <w:r>
              <w:t xml:space="preserve">26.6%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Quarters checked</w:t>
            </w:r>
          </w:p>
        </w:tc>
        <w:tc>
          <w:tcPr>
            <w:tcW w:type="dxa" w:w="5800"/>
          </w:tcPr>
          <w:p>
            <w:r>
              <w:t xml:space="preserve">Q2 FY26, Q3 FY26, Q4 FY26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Promoter holding gradually declined from 13.28% (Sep-2023) to 11.73% (Mar-2026), but pledge stayed nil/flat throughout - reads as prior dilution (e.g. FCCB-era equity issuance) rather than a promoter-exit pattern; no concurrent red flag.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Sector KPIs: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(GW): 6.1 GW as of Q1 FY27 (improving) — ~1.1 GW added in FY27 so far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DevCo-led share of new orders: ~60% (improving) — 3 DevCo-led wind orders confirmed by Sep 2026 (Waaree, Torrent, Ayana)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Quarterly deliveries (MW): 506 MW Q1 FY27 (+14% YoY), record (improving) — Q4 FY26 also a record at 830 MW vs 573 MW YoY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EBITDA margin: 15.6% Q1 FY27 vs 19.2% Q1 FY26 (declining) — mgmt cites Suzlon 2.0 investment + supply-chain disruption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Scenario analysis (closest to: base):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Bull</w:t>
            </w:r>
          </w:p>
        </w:tc>
        <w:tc>
          <w:tcPr>
            <w:tcW w:type="dxa" w:w="5800"/>
          </w:tcPr>
          <w:p>
            <w:r>
              <w:t xml:space="preserve">rev CAGR 25%, FY28 margin 18%, FY28 EPS 3.2, exit 25x, implied price 80 (+85% vs CMP)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dxa" w:w="5800"/>
          </w:tcPr>
          <w:p>
            <w:r>
              <w:t xml:space="preserve">rev CAGR 15%, FY28 margin 16%, FY28 EPS 2.6, exit 20x, implied price 52 (+20% vs CMP)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Bear</w:t>
            </w:r>
          </w:p>
        </w:tc>
        <w:tc>
          <w:tcPr>
            <w:tcW w:type="dxa" w:w="5800"/>
          </w:tcPr>
          <w:p>
            <w:r>
              <w:t xml:space="preserve">rev CAGR 5%, FY28 margin 14%, FY28 EPS 2, exit 15x, implied price 30 (-31% vs CMP)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Base case tracks the near-flat-EPS consensus read tempered by DevCo order momentum. Bull requires margin recovery toward ~18% (near FY25 levels) plus continued order conversion; bear assumes margin stays compressed near Q1 FY27's 15.6% with slower conversion.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Trading near Rs 43, roughly mid-range of the Rs 38.2-61.5 52-week band, off the highs - not independently verified against a moving-average filter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ValuePickr thread 'Is Suzlon a turnaround story after FY16' resolved (topic_id 5575, 513 posts) - large, long-running thread; not deep-read post-by-post per rules (not tiny). Web/filings evidence (near-debt-free status, DevCo order mix, record order book, but also emerging margin/PAT deceleration) is directionally consistent with a sustained-but-maturing turnaround narrative rather than a fresh community discovery.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Long-running, well-known ValuePickr coverage (513 posts) implies broad community familiarity with the turnaround thesis already - not a fresh signal captured this pass.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red flags found this pass (no going-concern, fraud, or promoter/auditor issues surfaced; balance sheet has structurally improved from historic distress; promoter holding decline (13.28%-&gt;11.7%) is gradual dilution with pledge flat at nil throughout, not a promoter-exit pattern).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Completed, named turnaround: near-debt-free balance sheet, ROCE ~34%/ROE ~40%, from a historically debt-laden position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Large, growing order book (~6.1 GW) with a capital-light DevCo model now sourcing ~60% of new FY27 orders; 3 DevCo-led orders confirmed by Sep 2026 across 2 states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Record Q1 FY27 deliveries (506 MW, +14% YoY) - genuine operating momentum on the volume side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(~18.8x trailing P/E) not stretched relative to the trailing growth/return profile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Suzlon 2.0 re-segmentation (RE Tech/DevCo/Projects/AMS) and new turbine platforms (S175/S163) are an explicit capability-ladder move, not just guidance language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EBITDA margin has compressed for two straight quarters (19.2%-&gt;15.6% YoY in Q1 FY27) and PAT has declined YoY in both of the last two reported quarters (Q4 FY26 -5.7%, Q1 FY27 -6%) despite strong revenue growth - the headline growth narrative is not yet flowing through to earnings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lone third-party FY28 EPS estimate (~Rs 2.37) is barely above FY26 run-rate EPS (~Rs 2.32), implying the market/analysts may already expect near-flat 2-year EPS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~Rs 59,000 Cr market cap, a literal 10x/100x framing is not credible regardless of fundamentals - large-cap compounder, not an early-stage small-cap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dividend paid despite strong ROE/ROCE - a soft capital-allocation/shareholder-returns gap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Wind-order cyclicality, import/component supply-chain exposure (explicitly cited by management this quarter) and dependence on continued domestic renewable policy support remain structural risks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Large-cap (~Rs 59,041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yes · valuation: weak  (score 3.5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Reconfirmed named inflection: near-debt-free turnaround (net cash ~Rs 2,384 Cr) plus DevCo model sourcing ~60% of new FY27 orders (3 DevCo orders confirmed by Sep 2026) and Suzlon 2.0 re-segmentation, against a 6.1 GW order book and India's renewable-capacity push. Score permits a 10x/100x label but thesis_fit held at 'neither' given the ~Rs 59,000 Cr market cap. Valuation stays 'weak' not just on multiple (~18.8x trailing) but on fresh evidence of 2 straight quarters of margin compression and YoY PAT decline plus a near-flat consensus FY28 EPS estimate.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Large-cap wind OEM with a completed, named debt-free turnaround and a capital-light DevCo order model, but a fresh deep-dive finds two consecutive quarters of YoY margin compression and PAT decline that temper the growth story - four_box still 3.5 (analyst_override on thesis_fit), conviction moved from Medium-High to Medium on the margin signal.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Large-cap rule applied but a specific NAMED inflection was reconfirmed this pass (near-debt-free turnaround + DevCo asset-light order model at ~60% of new bookings, 3 confirmed DevCo orders by Sep 2026, Suzlon 2.0 re-segmentation) - tam scored 'yes' rather than the large-cap default 'no'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= 3.5 (tailwind yes - India RE policy push and record order book; tam yes - named DevCo/Suzlon 2.0 inflection, reconfirmed; moat yes - largest domestic wind OEM, vertically integrated; valuation weak - reasonable ~18.8x trailing P/E but fresh margin-compression/PAT-decline evidence and a near-flat consensus FY28 EPS estimate keep this at 'weak' not 'yes')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Despite score &gt;=3.0, thesis_fit kept at 'neither' (analyst_override) - a literal 10x/100x return at a ~Rs 59,000 Cr market cap is not a credible growth-math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moved from Medium-High (pre) to Medium (post): the light-pass tagline emphasised revenue growth alone; this deep dive's Q4 FY26 + Q1 FY27 read shows EBITDA margin compressing (18.4%-&gt;17.6%-&gt;19.2%-&gt;15.6% YoY) and PAT actually declining YoY in both quarters - a real new fact that tempers, without reversing, the turnaround thesis (still near-debt-free, still record order book, still DevCo scaling)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ValuePickr topic_id 5575 ('Is Suzlon a turnaround story after FY16', 513 posts) resolved but not deep-read - thread is large and the turnaround narrative is already well-known to the community, not a fresh signal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 found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2026-09-18T13:51:18.327Z</dcterms:created>
  <dcterms:modified xsi:type="dcterms:W3CDTF">2026-09-18T13:51:18.332Z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