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70.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71.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72.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GV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Zaggle_A platform to address pain points for enterprises</w:t>
      </w:r>
      <w:r>
        <w:rPr>
          <w:i/>
          <w:iCs/>
          <w:color w:val="666666"/>
          <w:sz w:val="20"/>
          <w:szCs w:val="20"/>
        </w:rPr>
        <w:t xml:space="preserve">  —  undefined</w:t>
      </w:r>
      <w:r>
        <w:rPr>
          <w:sz w:val="20"/>
          <w:szCs w:val="20"/>
        </w:rPr>
        <w:br/>
        <w:t xml:space="preserve">
undefined</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2026-09-25T12:10:16.328Z</dcterms:created>
  <dcterms:modified xsi:type="dcterms:W3CDTF">2026-09-25T12:10:16.329Z</dcterms:modified>
</cp:coreProperties>
</file>

<file path=docProps/custom.xml><?xml version="1.0" encoding="utf-8"?>
<Properties xmlns="http://schemas.openxmlformats.org/officeDocument/2006/custom-properties" xmlns:vt="http://schemas.openxmlformats.org/officeDocument/2006/docPropsVTypes"/>
</file>