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2026-09-25 · 886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Demerger overhang resolved (withdrawn), moat upgraded weak (from no) on evidenced entry barriers, order-book accelerating + broad promoter buying; still-unresolved cash deployment, new CFO departure.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at all-time high (Rs 761 Cr), rig-depreciation operating leverage story, real India energy-self-reliance tailwind; Chandragupta (trusted) raised an unresolved accounting question, cash/capex flagged as tight.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ROCE/ROE/low debt but commodity-adjacent reclaimed-rubber, thin moat; four_box 2.5 (band, no exception)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'kernex-tcas-led-multi-year-growth-story' - same entity (Kernex Microsystems India Ltd), already fully deep-dived. Mirrors its verdict (conviction Medium, four_box permits label).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7,950-8,000 Cr, screener.in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(PAT +67.6% YoY Q1FY27) but valuation now ~127x P/E/32x P/B; WC cycle 255d,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6,176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T&amp;D order book/execution but a confirmed Rs 42.74 Cr GST penalty and a cluster of unresolved Nov 2025 sentiment overhangs (Angola rumor, TARIL-fiasco association, short thesis) kept the stock at near-IPO levels.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(web-only; no dedicated thread). KP-group fabrication (lattice/transmission towers, solar structures, PEB, galvanising), FY26 rev +78% to ~Rs 1,250 Cr, PAT +85% to ~Rs 136 Cr, ~20% EBITDA margin, ~9x after ~56% drawdown, order book ~Rs 1,831 Cr. Sovrenn ~Rs 508 Cr orders hold. Dual priority-1 theme (fabrication + grid towers). Caps: fabrication P/E ceiling, KP-group RPT overhang, peak_margin_risk.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web/filings only; Step 3.05 found no topic. Sovrenn trigger (5 TPD Bulandshahr CBG plant Phase-1 commissioned Jun 2026) holds. Tiny CGD-pipeline EPC-services contractor with a real FY26 inflection: revenue ~+99% to ~Rs 119 Cr, ~25% ROE, essentially net-cash, order book ~Rs 345 Cr (~3x rev) + ~Rs 650 Cr tender pipeline. CBG is a genuine forward-integration step-up. Trailing-vs-inflection: thesis_fit 10x-in-2-3-years UNCONFIRMED (CBG not yet material, low-moat EPC layer, SME liquidity),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2026-09-25T12:10:11.296Z</dcterms:created>
  <dcterms:modified xsi:type="dcterms:W3CDTF">2026-09-25T12:10:11.301Z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