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Garuda Construction and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Mumbai-region civil construction/EPC company posting exceptional headline return ratios (ROCE ~41.8%), triple-digit revenue growth and a cheap ~12x P/E, backed by a genuinely large (~Rs 4,877 Cr) named order book - but this pass found a fresh, dated promoter share pledge (Jul 2026, Rs 50 Cr for company working capital) alongside a secretarial-auditor resignation/replacement (May 2026), a severe FY25 cash-flow crisis (operating cash flow -Rs 111 Cr against Rs 50 Cr profit), and steadily declining FII holdings.</w:t>
      </w:r>
    </w:p>
    <w:p>
      <w:pPr>
        <w:shd w:fill="FFF0F0" w:val="clear"/>
        <w:spacing w:after="200"/>
      </w:pPr>
      <w:r>
        <w:rPr>
          <w:b/>
          <w:bCs/>
          <w:color w:val="B8860B"/>
          <w:sz w:val="22"/>
          <w:szCs w:val="22"/>
        </w:rPr>
        <w:t xml:space="preserve">RED FLAG TIER: HIGH CAUTION — </w:t>
      </w:r>
      <w:r>
        <w:rPr>
          <w:sz w:val="20"/>
          <w:szCs w:val="20"/>
        </w:rPr>
        <w:t xml:space="preserve">Promoter entity PKH Ventures pledged 65 lakh shares (6.99% of total equity, 13.51% of its own stake) on July 31, 2026 to Aditya Birla Capital, explicitly to secure Rs 50 Cr of financing for the company's working capital - a fresh, dated, concrete promoter-pledge event. Compounded by a secretarial-auditor appointment/resignation on May 30, 2026, a severe FY25 operating-cash-flow/profit divergence (-Rs 111 Cr OCF vs +Rs 50 Cr profit), historically extreme debtor days (peaking at 417 in FY24), and steadily declining FII holdings (6.65% -&gt; 2.63% over 18 months).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Garuda Construction and Engineering Ltd was incorporated in 2010 and is primarily engaged in civil construction/EPC services, concentrated in the Mumbai region including redevelopment-style projects (e.g. Shikhar-B/Oshiwara Rs 143.96 Cr, Chandivali rehabilitation Rs 231 Cr, and the large Rs 1,416 Cr 'Powai Heights' luxury-residential EPC contract from Sumer Corporation, 60-month completion). Promoter group is PKH Ventures Limited (67.56% holding). Listed via IPO (2024/2025 era). FY26 standalone net profit rose to ~Rs 106-123 Cr (sources vary, likely a standalone/consolidated difference) from ~Rs 50 Cr in FY25, with revenue from operations scaling to ~Rs 463-534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1,638 Cr (price ~Rs 176)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~12.0x trailing (down from ~13.3x at original discovery as the price has pulled back from its high)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41.8%; ROE 31.2% (last year), 29% (3-yr avg), 33% (5-yr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 growth</w:t>
            </w:r>
          </w:p>
        </w:tc>
        <w:tc>
          <w:tcPr>
            <w:tcW w:type="dxa" w:w="5800"/>
          </w:tcPr>
          <w:p>
            <w:r>
              <w:t xml:space="preserve">FY26 revenue +137% YoY (Rs 534 Cr); FY26 PAT ~2.1-2.5x FY25 (Rs 106-123 Cr vs ~Rs 50 Cr); Q1 FY27 PAT +48% YoY (Rs 41.5 Cr vs Rs 28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4,877 Cr (Q4 FY26) / ~Rs 4,337 Cr (Dec 2025 snapshot) - roughly ~9x FY26 revenue, multi-year (36-60 month) execution on named large contracts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Near debt-free: Rs 0 Cr borrowings (Mar 2025) -&gt; Rs 12 Cr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FY25 operating cash flow -Rs 111 Cr against Rs 50 Cr profit (severe divergence); FY26 improved to +Rs 41 Cr OCF against Rs 106-123 Cr profit (still well below reported profit)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improved from 292 to 165 (still elevated; historically as high as 417 in FY24, up from 143 in FY22); working-capital days 220 (Mar 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pledge</w:t>
            </w:r>
          </w:p>
        </w:tc>
        <w:tc>
          <w:tcPr>
            <w:tcW w:type="dxa" w:w="5800"/>
          </w:tcPr>
          <w:p>
            <w:r>
              <w:t xml:space="preserve">PKH Ventures pledged 65 lakh shares (6.99% of total equity, 13.51% of promoter's stake) on Jul 31, 2026 to Aditya Birla Capital, securing Rs 50 Cr for company working capital (security cover 2.2:1)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FII holding</w:t>
            </w:r>
          </w:p>
        </w:tc>
        <w:tc>
          <w:tcPr>
            <w:tcW w:type="dxa" w:w="5800"/>
          </w:tcPr>
          <w:p>
            <w:r>
              <w:t xml:space="preserve">Declining: 6.65% (Dec 2024) -&gt; 2.63% (Jun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growth and return-ratio story remains genuinely impressive: ROCE ~41.8%, near-zero leverage, a ~12x trailing P/E against triple-digit recent growth, and a large, named, multi-year order book (~Rs 4,877 Cr, ~9x FY26 revenue) spanning real Mumbai redevelopment/EPC contracts (Shikhar-B, Chandivali, the Rs 1,416 Cr Powai Heights deal with Sumer Corporation). However, this deep-dive pass surfaces a materially more cautious picture than the original light pass (which deferred the forum thread read and found 'no red flags'): (1) FY25 operating cash flow was severely negative (-Rs 111 Cr) against a positive Rs 50 Cr profit - construction/EPC working-capital and percentage-of-completion accounting can genuinely diverge from cash for a period, but this is an extreme divergence; (2) debtor days have historically been very high (peaking at 417 in FY24, up from 143 in FY22), improving to 165-292 more recently but still elevated, with working-capital days at 220 as of Mar 2026; (3) on July 31, 2026, promoter entity PKH Ventures pledged 65 lakh shares (6.99% of total equity, 13.51% of its own stake) to Aditya Birla Capital specifically to secure Rs 50 Cr of financing for the COMPANY's working capital - a fresh, dated, concrete promoter-pledge event, not a forum caution on paper; (4) a secretarial auditor was both appointed and resigned/replaced on May 30, 2026 (an auditor-change event, though the secretarial - not statutory - auditor, and no detail found on whether this was routine rotation or something more); and (5) FII holdings have been steadily declining (6.65% to 2.63% over 18 months) even as the headline growth numbers have accelerated - informed institutional money reducing exposure alongside the operational picture above.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2026-09-16.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(ROCE/ROE, debt, operating cash flow vs profit, debtor/working-capital days, promoter/FII shareholding trend)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Standard, projectstoday.com, scanx.trade, univest.in (order wins, Q1 FY27 and FY26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whalesbook.com and scanx.trade (promoter share-pledge disclosure, secretarial-auditor change)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forum search (thread confirmed to exist, topic 202685, but not deep-read - out of this task's scope)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-Rs 111 Cr against Rs 50 Cr reported profit - a severe divergence; FY26 improved to +Rs 41 Cr OCF against Rs 106-123 Cr profit, still a large gap.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have historically been extreme: 143 (FY22) -&gt; 417 (FY24), improving to 165-292 more recently (source-dependent); working-capital days 220 as of Mar 2026.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 remains low in absolute terms (Rs 0 Cr Mar 2025 -&gt; Rs 12 Cr Mar 2026), but the company's working-capital needs were significant enough that its promoter had to pledge shares to fund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(PKH Ventures) pledged 65 lakh shares (6.99% of total equity, 13.51% of its own stake) on Jul 31, 2026 to Aditya Birla Capital, securing Rs 50 Cr for company working capital (security cover 2.2:1).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secretarial auditor was appointed and resigned/replaced on May 30, 2026 - an auditor-change event in the same window as the pledge.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holdings declined steadily from 6.65% (Dec 2024) to 2.63% (Jun 2026) even as headline growth accelerated.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+137% YoY (Rs 534 Cr); FY26 PAT ~2.1-2.5x FY25 (Rs 106-123 Cr vs ~Rs 50 Cr, source-dependent, likely a standalone/consolidated difference).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PAT +48% YoY (Rs 41.5 Cr vs Rs 28 Cr), revenue +40% YoY - growth momentum continuing into the new fiscal year.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1,416 Cr EPC order from Sumer Corporation for 'Powai Heights' (Chandivali, 60-month completion).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231 Cr Chandivali rehabilitation-building contract (3-year completion).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143.96 Cr Shikhar-B (Oshiwara) redevelopment EPC contract (36-month completion).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PKH Ventures share pledge (65 lakh shares, Jul 31, 2026, Rs 50 Cr working-capital financing, filed under SEBI SAST Regulation 31(1)).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Secretarial auditor appointment and resignation/replacement (May 30,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NEW, MATERIAL: a fresh, dated promoter share pledge (Jul 31, 2026) for company working capital - the original light pass, which explicitly deferred any filing check, did not surface this.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a secretarial-auditor appointment/resignation event (May 30, 2026) in the same window as the pledge.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CONFIRMED/QUANTIFIED: the FY25 operating-cash-flow/profit divergence is severe (-Rs 111 Cr OCF vs +Rs 50 Cr profit), and even FY26's improvement (+Rs 41 Cr OCF) remains well below reported profit (Rs 106-123 Cr).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NEW: FII holdings have been declining steadily (6.65% -&gt; 2.63%) over the same period the headline growth numbers accelerated - a real market-signal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order book itself is real, large, and well-documented with named large contracts (Powai Heights, Chandivali, Shikhar-B) - the growth/tailwind story is not in question, only the working-capital financing capacity to execute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secretarial-auditor change (May 2026) was routine rotation or reflects a more substantive disagreement - no detail found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Jul 2026 promoter pledge is a one-off financing choice or the start of a recurring pattern (further pledges, or a release once working capital normalises) - the key thing to check next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Reason for the FII holding decline (6.65% -&gt; 2.63%) - whether driven by these company-specific concerns or broader sector/portfolio rotation - not established this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net_debt_to_ebitda, interest_coverage and fcf_conversion_pct left null - a clean EBITDA/debt breakdown was not sourced this pass.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original pass explicitly deferred both the forum thread and any filing check, finding 'no red flags' on that limited basis. This pass's primary-document research found a fresh, dated promoter pledge tied to the company's own working-capital needs, a secretarial-auditor change in the same window, a severe FY25 cash-flow crisis, and declining FII holdings - together meeting the HIGH CAUTION bar. The underlying order book and growth story remain genuinely strong, but conviction is capped Low-Medium pending evidence the working-capital situation is stabilising rather than requiring further promoter support.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 share pledge for company working capital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PKH Ventures pledged 65 lakh shares (6.99% of equity) to Aditya Birla Capital, Jul 31, 2026, securing Rs 50 Cr, security cover 2.2:1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already done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Large, named multi-year order book across Mumbai EPC/redevelopment contracts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~Rs 4,877 Cr order book (Q4 FY26); includes Powai Heights (Rs 1,416 Cr, 60-month, Sumer Corporation), Chandivali (Rs 231 Cr, 3-year) and Shikhar-B (Rs 143.96 Cr, 36-month)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Operating cash flow normalisation toward reported profit levels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FY25 OCF -Rs 111 Cr vs Rs 50 Cr profit; FY26 improved to +Rs 41 Cr OCF vs Rs 106-123 Cr profit - still a large gap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Mumbai redevelopment/EPC tailwind + large named order book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Order execution across multiple large contracts (36-60 month windows)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(FY26 +137%, Q1 FY27 +40%)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Working-capital financing (currently strained enough to require a promoter pledge)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cash flow normalisation toward reported profit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growth on a cash-backed, not just accounting, basis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Working-capital financing - the confirmed, live constraint this pass, evidenced by the promoter pledge and the FY25-26 OCF/profit divergence.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PAT is growing fast, but the scale of the cash-flow shortfall means true operating leverage can't be confirmed on a cash basis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Mumbai redevelopment/EPC tailwind + order book; Order execution / revenue growth. Still assumed: Working-capital financing continuing to be manageable; Operating cash flow normalisation; PAT growth on a cash-backed basis.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176 · 12x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~12x trailing P/E is cheap even for modest forward growth; the market appears to already be pricing some of the working-capital/cash-flow risk given the pullback from the 52-week high and the ~13.3x -&gt; ~12.0x de-rating since original discovery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Revenue/PAT growth likely continues at a strong pace given the ~9x-revenue order book and Q1 FY27's +40%/+48% prints, but working-capital financing capacity (now partly promoter-pledge-funded) is a real constraint on how fast execution can scale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Depends on whether the FY25-26 operating-cash-flow shortfall closes as the order book matures, or whether continued working-capital strain forces further promoter pledges or dilutive capital raises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stock has already de-rated somewhat (13.3x -&gt; 12.0x P/E, price down from its 52-week high) since original discovery, suggesting the market is partially pricing the cash-flow/pledge risk this pass confirmed, though perhaps not fully given the headline growth numbers remain very strong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 (thread exists but out of scope for this task)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Next 1-2 quarters of cash-flow/working-capital disclosure, and any further promoter pledge or release activity - the key tests of whether the Jul 2026 pledge was a one-off financing choice or the start of a recurring pattern</w:t>
      </w:r>
      <w:r>
        <w:rPr>
          <w:color w:val="666666"/>
          <w:sz w:val="18"/>
          <w:szCs w:val="18"/>
        </w:rPr>
        <w:t xml:space="preserve"> (window ~6M from 2026-09-16;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Mumbai-region redevelopment/EPC construction (India real-estate and infrastructure capex cycle)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Civil construction/EPC contractor concentrated in Mumbai-region redevelopment and residential/commercial projects; recent named contracts include Shikhar-B (Oshiwara, Rs 143.96 Cr), Chandivali rehabilitation (Rs 231 Cr) and Powai Heights (Rs 1,416 Cr, for Sumer Corporation)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Working-capital financing to bridge percentage-of-completion billing against actual customer/developer collections - the confirmed, live constraint this pass (evidenced by the promoter pledge)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NBCC (India), Ahluwalia Contracts, Kalpataru Projects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The Mumbai redevelopment/EPC tailwind and order-book size are real; the company-specific risk this pass is working-capital financing strain severe enough to require a promoter share pledge, not the underlying demand thesis.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unclear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Percentage-of-completion revenue recognition on a large, growing order book; Severe FY25 operating-cash-flow/profit divergence, improving but not resolved in FY26; Promoter pledge for working capital directly confirms balance-sheet strain despite reported profit growth.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operating margins (~30-32%) look strong, but FY25's -Rs 111 Cr operating cash flow against +Rs 50 Cr profit, and FY26's continued shortfall (+Rs 41 Cr OCF vs Rs 106-123 Cr profit), raise a real question over how much of the reported margin is cash-backed versus timing/recognition-driven.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Revenue: FY26 +137% YoY (Rs 534 Cr); PAT: FY25 ~Rs 50 Cr -&gt; FY26 ~Rs 106-123 Cr (~2.1-2.5x); Q1 FY27 PAT +48% YoY (Rs 41.5 Cr vs Rs 28 Cr), revenue +40%. A genuinely fast-accelerating growth trajectory, though the cash-flow divergence means the profit trend should be read with caution.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~12x trailing P/E is cheap on the reported growth rate; whether it is cheap on a cash-backed basis depends on the working-capital/OCF trend resolving, which this pass could not confirm has happened.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Promoter (PKH Ventures) chose to pledge shares rather than inject fresh cash or have the company raise debt/equity to fund working capital - a financing choice that preserves promoter share count but creates real forced-sale risk if the stock price falls materially below the pledge's 2.2:1 cover level.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Scaling from smaller redevelopment contracts toward large-ticket EPC deals (e.g. the Rs 1,416 Cr Powai Heights contract) - a real capability progression, though execution risk scales with it.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41.8%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Trades at ~Rs 176, off its 52-week high (~Rs 249) and below the ~Rs 194 level at original discovery - a real pullback, plausibly reflecting the market partially digesting the pledge/FII-selling news above.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 dedicated, active ValuePickr thread exists (topic 202685, 'Garuda Construction and Engineering Ltd - All About WHAT WE KNOW and WHAT WE DON'T', 28 posts, created Jul 2025, last active Jun 2026) but reading it is out of scope for this task (vpscreen-scan's job, not deepdive-top100's) - the thread's own title already signals open diligence questions consistent with this pass's findings.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Thread exists and is active but not deep-read by this task; no specific trusted-user signal captured here.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This pass found what the original light pass ('no red flags found') did not check for: a promoter share pledge (PKH Ventures, 65 lakh shares, Jul 31, 2026, for company working capital, filed under SEBI SAST Regulation 31(1)) and a secretarial-auditor appointment/resignation (May 30, 2026). No SEBI enforcement action or litigation was found against the company itself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return ratios for the construction sector - ROCE ~41.8%, ROE ~31.2%, still near debt-free (Rs 12 Cr borrowings) despite the working-capital strain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large, real, named multi-year order book (~Rs 4,877 Cr, ~9x FY26 revenue) across real Mumbai EPC/redevelopment contracts with 36-60 month execution windows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valuation relative to growth: ~12x trailing P/E against 137% FY26 revenue growth and continued Q1 FY27 momentum (PAT +48%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turned positive (+Rs 41 Cr) after FY25's severe negative print (-Rs 111 Cr) - a genuine, if partial,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itself remains stable and high (67.56%) - the pledge is a financing choice against existing shares, not a holding reduction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dated promoter pledge: PKH Ventures pledged 65 lakh shares (6.99% of equity) on Jul 31, 2026 specifically to fund the COMPANY's working capital - a real, concrete signal of balance-sheet strain, not just a forum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secretarial auditor was appointed and resigned/replaced (May 30, 2026) - an auditor-change event in the same window as the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operating cash flow was severely negative (-Rs 111 Cr) against Rs 50 Cr reported profit, and even FY26's improved OCF (+Rs 41 Cr) remains well below the Rs 106-123 Cr reported PAT - construction/EPC accounting can explain some of this, but the scale of the divergence is a real quality-of-earnings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have historically been extreme (peaking at 417 in FY24) and remain elevated (165-292, working-capital days 220) even after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holdings have been steadily declining (6.65% -&gt; 2.63% over 18 months) even as the headline growth accelerated - a real market-signal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Construction/EPC is inherently lumpy and tender/order-book dependent; short public track record and Mumbai-region concentration remain unproven through a full cycle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yes  (score 3.5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Mumbai redevelopment/EPC tailwind and a large, real order book (~9x FY26 revenue) support tailwind/tam; moat weak by sector nature (tender-driven); valuation yes at ~12x P/E, even cheaper than at original discovery. Score mechanically permits a label but thesis_fit is overridden to 'neither' given the promoter-pledge/cash-flow/auditor-change findings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large order book and exceptional headline return ratios - but this pass found a fresh, dated promoter pledge for working capital, a secretarial-auditor change, a severe FY25 cash-flow crisis and declining FII holdings, none of which the original light pass (which deferred the forum thread and found 'no red flags') checked for. HIGH CAUTION set; conviction downgraded to Low-Medium; thesis 'neither' pending resolution of the cash-flow and pledge situation.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found what the original pass, which explicitly deferred both the forum thread and any BSE/SEBI filing check, did not surface: a promoter share pledge (PKH Ventures, Jul 31, 2026, Rs 50 Cr for company working capital) and a secretarial-auditor resignation/replacement (May 30, 2026) - both dated, concrete, sourced facts, not forum speculation.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CAUTION set per protocol: a promoter pledge tied explicitly to the listed company's own working-capital shortfall is at least as serious a signal as the 'promoter-holding collapse' trigger (it creates real forced-sale/margin-call risk and confirms balance-sheet strain), compounded by the auditor-change event and a severe, sourced FY25 operating-cash-flow/profit divergence (-Rs 111 Cr OCF vs +Rs 50 Cr profit).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underlying business (order book, ROCE, revenue growth) remains genuinely strong and the pledge's security cover (2.2:1) is not distress-level thin - this is a real caution, not necessarily a fraud pattern, but it is exactly the kind of finding a 'no red flags' light pass should not have missed.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unchanged mechanically at 3.5 (tailwind yes, tam yes, moat weak, valuation yes - still cheap at ~12x P/E), but thesis_fit overridden to 'neither' given the accumulated governance/cash-flow risk a mechanical score can't capture.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Conviction: Medium -&gt; Low-Medium (downgraded, HIGH CAUTION cap). revisit_after_30d set true - the next quarter's cash-flow/working-capital data and any further pledge activity are the key things to check.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2026-09-16T14:31:01.245Z</dcterms:created>
  <dcterms:modified xsi:type="dcterms:W3CDTF">2026-09-16T14:31:01.251Z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