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Kotak Mahindra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private bank with a specific, dated structural inflection - RBI's July 2026 lifting of the 26-month digital-onboarding/credit-card ban - now confirmed by a strong Q1 FY27 print (PAT +26% YoY, improving asset quality) and a DEFINITIVE (not just rumoured) agreement to acquire Deutsche Bank's India retail/wealth business; ROE remains genuinely subdued and the CEO transition (Dec 2026) is still unresolved, but mega-cap size keeps this at 'neither' regardless.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Kotak Mahindra Bank is a major Indian private-sector bank. RBI had banned digital onboarding of new customers and new credit-card issuance in April 2024; that ban was formally lifted on 5 July 2026, restoring the bank's primary digital customer-acquisition engine after ~26 months. On June 30, 2026, Kotak signed a DEFINITIVE agreement to acquire Deutsche Bank's retail banking, affluent private banking and wealth management business in India - ~Rs 29,000 Cr in loans, ~Rs 16,000 Cr in deposits, ~Rs 10,500 Cr of AUM, ~150,000 customers, ~1,000 employees - part of Deutsche Bank's global retail-exit restructuring. CEO Ashok Vaswani announced (for personal reasons) he will not seek reappointment when his term ends 31 Dec 2026; the board has initiated a succession search. Seeded 2026-09-13 via untrusted X triage (@saditya10p, medium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4,16,800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~28.4x trailing (P/B ~2.3-3.0x, below its ~3.72x historical median and 10-yr range of 1.96-5.17x)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~11.93% current, below its own 3-yr average of ~13.7% - confirmed subdued, not 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results</w:t>
            </w:r>
          </w:p>
        </w:tc>
        <w:tc>
          <w:tcPr>
            <w:tcW w:type="dxa" w:w="5800"/>
          </w:tcPr>
          <w:p>
            <w:r>
              <w:t xml:space="preserve">Standalone net profit +26% YoY (Rs 4,123 Cr); NII +9% YoY (Rs 7,928 Cr); net advances +15% YoY (Rs 5.12 lakh Cr); operating profit +10% (Rs 6,131 Cr); fee income +11%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GNPA improved to 1.18% from 1.48% YoY; NNPA to 0.27% from 0.34%; provisions fell 45% YoY to Rs 668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Deutsche Bank India deal</w:t>
            </w:r>
          </w:p>
        </w:tc>
        <w:tc>
          <w:tcPr>
            <w:tcW w:type="dxa" w:w="5800"/>
          </w:tcPr>
          <w:p>
            <w:r>
              <w:t xml:space="preserve">DEFINITIVE agreement signed June 30, 2026 - not merely rumoured/exploratory as originally framed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CEO transition</w:t>
            </w:r>
          </w:p>
        </w:tc>
        <w:tc>
          <w:tcPr>
            <w:tcW w:type="dxa" w:w="5800"/>
          </w:tcPr>
          <w:p>
            <w:r>
              <w:t xml:space="preserve">Ashok Vaswani's term ends Dec 31, 2026 (not seeking reappointment); board succession search underway, no successor named yet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deep-dive pass confirms and meaningfully de-risks the original 'genuine structural inflection' read. Q1 FY27 (quarter ended June 2026, immediately around the RBI ban-lift) delivered a strong, clean print: standalone net profit +26% YoY, NII +9%, loan growth +15%, and - notably - asset quality IMPROVING (GNPA 1.18% from 1.48%, NNPA 0.27% from 0.34%, provisions down 45% YoY) rather than deteriorating as the bank re-accelerates growth. The Deutsche Bank India transaction, which the original write-up described as 'pursuing... acquisition talk,' is confirmed as a DEFINITIVE, signed agreement (June 30, 2026) with disclosed, substantial deal parameters (~Rs 29,000 Cr loans, ~Rs 16,000 Cr deposits, ~Rs 10,500 Cr AUM, ~150,000 customers) - a materially more concrete catalyst than 'talks.' Set against this, ROE remains genuinely subdued at ~11.93%, actually below its own 3-year average (~13.7%) - the original caution about Kotak's returns lagging its historical standard and top-tier peers is confirmed, not resolved, by this pass. The stock's P/B (~2.3-3.0x) sits well below its historical median (~3.72x) and 10-year range (1.96-5.17x), suggesting the market has not yet fully re-rated the bank despite the improving operational picture - consistent with the CEO-transition overhang remaining unresolved (a successor has not yet been named as of this pass).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2026-09-16.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kotakneo.com, Bajaj Broking (Q1 FY27 results detail)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db.com and kotak.bank.in press releases (Deutsche Bank India acquisition, definitive agreement terms)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BusinessToday (CEO succession announcement)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/ gurufocus.com / wisesheets.io (ROE, P/E, P/B trend)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currently ~11.93%, below its own 3-yr average of ~13.7% - the original 'subdued ROE' caution is confirmed, not 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P/B ~2.3-3.0x sits well below the historical median (~3.72x) and 10-yr range (1.96-5.17x) - the market has not fully re-rated the bank despite the operational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promoter/pledge concept applies in the traditional sense (RBI-regulated bank ownership structure); no SEBI/fraud/going-concern issues found.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(quarter ended Jun 2026, immediately post the Jul 2026 ban lift... actually the ban lift occurred just after Q1 close, so Q1 results reflect the run-up/early effect): PAT +26% YoY (Rs 4,123 Cr), NII +9% YoY (Rs 7,928 Cr), net advances +15% YoY (Rs 5.12 lakh Cr), customer assets +16% YoY, fee income +11% YoY, operating profit +10% YoY.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quality improved: GNPA 1.18% (from 1.48%), NNPA 0.27% (from 0.34%), provisions -45% YoY (Rs 668 Cr) - growth without credit-quality trade-off.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RBI lifted the digital-onboarding/credit-card ban, July 5,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Definitive agreement to acquire Deutsche Bank's India retail/private-banking/wealth business, signed June 30,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Ashok Vaswani announced he will not seek reappointment when his term ends Dec 31, 2026; board succession search underway.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via actual results: the RBI ban-lift reacceleration is real - Q1 FY27 showed PAT +26%, loan growth +15%, and IMPROVING (not deteriorating) asset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CONFIRMED, DE-RISKED: the Deutsche Bank India deal moved from 'pursuing/talks' at original discovery to a DEFINITIVE, signed agreement with disclosed terms (Rs 29,000 Cr loans, Rs 16,000 Cr deposits, Rs 10,500 Cr AUM, ~150,000 customers).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CONFIRMED, NOT RESOLVED: ROE remains subdued (~11.93%), actually below its own 3-yr average (~13.7%) - no evidence yet that returns have caught up with the growth reacceleration.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information found on the CEO successor - the transition remains an open, unresolved risk as of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Identity and quality of the incoming CEO/MD successor - not yet named as of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ROE will recover toward its historical ~13.7% average as the post-ban growth and Deutsche Bank integration mature, or remain structurally lower.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risk and timeline for the Deutsche Bank India business (~150,000 customers, ~1,000 employees) - regulatory approval status not confirmed this pass.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Medium-High. This pass found two concrete, positive confirmations with no new negative findings: Q1 FY27 results directly evidence the RBI ban-lift reacceleration with improving (not deteriorating) asset quality, and the Deutsche Bank India acquisition is now a definitive signed deal rather than speculative talk. The subdued-ROE and CEO-transition risks are confirmed as unchanged from original discovery, not newly discovered, so this is a genuine confirmatory upgrade. thesis_fit remains 'neither' purely on mega-cap size grounds, unrelated to this pass's findings.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RBI digital-onboarding/credit-card ban lifted, restoring core growth engine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 lifted July 5, 2026, after ~26 months; Q1 FY27 results show +15% loan growth and improving asset quality following the lift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reported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Deutsche Bank India retail/private-banking/wealth-management acquisition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Definitive agreement signed June 30, 2026; ~Rs 29,000 Cr loans, ~Rs 16,000 Cr deposits, ~Rs 10,500 Cr AUM, ~150,000 customers, ~1,000 employees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 succession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Ashok Vaswani's term ends Dec 31, 2026 (not seeking reappointment, personal reasons); board succession search underway, no successor named as of this pass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RBI ban lift (Jul 2026) restoring digital onboarding + credit-card issuance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Loan/customer-asset growth reacceleration (+15-16% YoY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Deutsche Bank India acquisition adding affluent/SME scale (~150,000 customers)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(NII +9%, fee income +11%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Asset-quality improvement (GNPA/NNPA both down, provisions -45%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(+26% YoY) and eventual ROE recovery toward historical levels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CEO transition (Dec 2026) concurrent with the Deutsche Bank integration - the key near-term execution-continuity risk.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PAT growth (+26%) outpacing NII growth (+9%) on falling provisions and improving asset quality, evidenced directly in Q1 FY27 results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RBI ban lift restoring growth engine; Loan/customer-asset growth; Revenue growth; Asset-quality improvement; PAT growth. Still assumed: Deutsche Bank India acquisition integrating smoothly; ROE recovery toward historical levels; CEO transition not disrupting momentum.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28.4x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~28.4x trailing P/E (P/B ~2.3-3.0x, below the ~3.72x historical median) suggests the market has partially, not fully, priced the post-ban reacceleration and the definitive Deutsche Bank deal - a re-rating toward the historical P/B range would require ROE recovering back toward its ~13.7% 3-yr average from the current ~11.93%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Continued loan-growth reacceleration and stable-to-improving asset quality, with the Deutsche Bank India business consolidating in during the year; ROE improvement is the key swing factor for further re-rating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on successful CEO succession, full Deutsche Bank India integration, and whether ROE genuinely recovers toward historical levels or stays structurally lower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 has re-rated Kotak somewhat since the RBI ban lift, but the below-historical-median P/B suggests full credit for the confirmed Q1 FY27 reacceleration and the definitive Deutsche Bank deal has not yet been given, likely pending CEO-succession clarity and ROE recovery evidence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 (no forum deep-dive performed, large-cap fast-triage protocol)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Naming of the new CEO/MD successor, and continued Q2/Q3 FY27 results confirming the post-ban growth trajectory and Deutsche Bank India integration progress</w:t>
      </w:r>
      <w:r>
        <w:rPr>
          <w:color w:val="666666"/>
          <w:sz w:val="18"/>
          <w:szCs w:val="18"/>
        </w:rPr>
        <w:t xml:space="preserve"> (window ~3M from 2026-09-16;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Large private-sector Indian banks with a specific, dated regulatory/M&amp;A catalyst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Major Indian private-sector bank re-accelerating digital customer acquisition and credit-card issuance post the RBI ban lift (July 2026), while acquiring Deutsche Bank's India retail/private-banking/wealth business (definitive agreement, June 2026) to add scale in the affluent/SME segments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Management continuity through the CEO transition (Dec 2026) concurrent with the post-ban growth ramp and Deutsche Bank integration - a real execution-bandwidth constraint, though not a demand or franchise problem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HDFC Bank, ICICI Bank, Axis Bank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RBI ban-lift and Deutsche Bank acquisition are both real, dated, confirmed catalysts specific to Kotak, not generic sector tailwinds - but the bank's own return profile (ROE) has not yet caught up to peers even as growth resumes.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Post-ban-lift loan growth reacceleration (+15% YoY) without asset-quality deterioration; Fee income growth (+11% YoY) alongside NII growth (+9% YoY) - broad-based, not single-line-driven.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Provisions fell 45% YoY alongside improving GNPA/NNPA - the Q1 FY27 quality of earnings is genuinely clean (growth plus improving credit quality), not a growth-at-any-cost print.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FY27: PAT +26% YoY, NII +9% YoY, net advances +15% YoY, customer assets +16% YoY, fee income +11% YoY - a broad-based reacceleration directly following the July 2026 RBI ban lift, with asset quality improving rather than deteriorating alongside the growth resumption.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~28.4x trailing P/E (P/B ~2.3-3.0x, below its ~3.72x historical median) suggests the market has not yet fully re-rated the bank for the confirmed post-ban reacceleration and the definitive Deutsche Bank deal - some room exists if ROE recovers toward its historical average.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Pursuing a disclosed, definitive, strategically-fit acquisition (Deutsche Bank India retail/wealth business) in the affluent/SME segments rather than an opportunistic scale-for-scale's-sake deal - a coherent capital-allocation rationale per CEO Vaswani's own stated reasoning.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Deutsche Bank India deal explicitly targets the affluent private-banking and wealth-management segments - a genuine move up the value chain from pure retail/SME banking.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upper-middle of its 52-week range (~Rs 345-453) - not decision-relevant to the large-cap 'neither'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large-cap-with-inflection still can't support this project's 10x/100x thesis, so a full ValuePickr thread read was not pursued per fast-triage scope, unchanged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beyond the originating X mention.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flags found this pass either. The RBI restriction itself (2024-2026) remains a resolved historical supervisory action (lifted July 2026), not a current issue. The Deutsche Bank India acquisition is a confirmed, definitive, publicly announced transaction, not a governance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via Q1 FY27 results: the RBI ban-lift reacceleration is real - PAT +26% YoY, loan growth +15%, and asset quality IMPROVING (not just growth resuming at the cost of credit quality)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CONFIRMED, DE-RISKED: the Deutsche Bank India retail/wealth acquisition is now a definitive signed agreement (not speculative talk), adding ~150,000 customers and a disclosed, sizeable loan/deposit/AUM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Provisions fell sharply (-45% YoY) alongside improving GNPA/NNPA - a genuinely clean, not just growth-driven,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trades below its historical P/B median/range, suggesting the market hasn't fully priced this pass's confirmatory findings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CONFIRMED, NOT RESOLVED: ROE remains subdued (~11.93%, below its own 3-yr average of ~13.7%) - Kotak's returns still lag its own historical standard and top-tier private-bank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transition remains genuinely unresolved: Ashok Vaswani's term ends Dec 31, 2026, and no successor has been named as of this pass - the continuity-premium risk is unchanged from original discovery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4,16,800 Cr) - no plausible path to a 10x-in-2-3-years or 100x-in-10-years outcome regardless of the genuine operational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risk on the Deutsche Bank India acquisition (150,000 customers, ~1,000 employees) layered on top of the CEO transition and post-ban growth ramp - a lot of concurrent change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Untrusted, uncorroborated X source (@saditya10p, medium conviction only) remains the only seed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Large/mega-cap (~Rs 4,16,800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Named, now results-confirmed July-2026 RBI-ban-lift inflection (Q1 FY27 PAT +26%, improving asset quality) justifies tam=yes; a now-definitive Deutsche Bank India acquisition adds a second concrete catalyst; strong private-bank franchise supports moat; valuation weak given ROE (~11.93%) still below its own 3-yr average and CEO-transition uncertainty unresolved. Mega-cap size means the score is informational only - thesis_fit stays 'neither' regardless.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This pass confirms the RBI ban-lift reacceleration with a genuinely strong, clean Q1 FY27 print and de-risks the Deutsche Bank India catalyst from 'talk' to a definitive signed deal - but ROE remains subdued (below its own 3-yr average) and the CEO transition is still unresolved. Mega-cap size keeps thesis_fit 'neither'; conviction upgraded to Medium-High on the confirmatory operational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rule: the named regulatory inflection (RBI ban lifted July 2026) is now directly evidenced in Q1 FY27 results (PAT +26%, loan growth +15%, improving asset quality) - tam remains scored 'yes' with materially stronger supporting evidence than at original discovery.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with the confirmed inflection and now-definitive Deutsche Bank India deal, mega-cap size (~Rs 4,16,800 Cr) remains far too large for a 10x-in-2-3-years or 100x-in-10-years outcome to be mathematically plausible - thesis_fit stays 'neither', unchanged.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unchanged at 3.5 (tailwind yes, tam yes, moat yes, valuation weak - ROE still subdued at ~11.93%, below its 3-yr average, confirming rather than resolving the original valuation caution).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upgraded Medium -&gt; Medium-High: this pass found two concrete, positive confirmations (a genuinely clean/strong Q1 FY27 quarter, and the Deutsche Bank deal moving from rumoured to definitive) with no new negative findings - the CEO-transition and subdued-ROE risks are unchanged, not newly discovered.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fast-triage scope for large-caps, unchanged from the original pass.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2026-09-16T14:59:08.222Z</dcterms:created>
  <dcterms:modified xsi:type="dcterms:W3CDTF">2026-09-16T14:59:08.227Z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