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Lohia Corp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global leader (15.4% share) in woven-Raffia/technical-textile machinery, with an order book that has doubled YoY (Rs 1,778 Cr), genuine margin-driven Q1 FY27 profit growth (+292% YoY, EBITDA margin +840bps), declining debt and operating cash flow that EXCEEDS net profit (1.68x in FY26) - this pass resolves the valuation question the original write-up left open (P/E ~24.3x) and finds a clean, high-quality picture, a real contrast to several other names reviewed this batch.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Lohia Corp (formerly Kanpur Packaging Machines Limited, restructured via an NCLT scheme in 2024) manufactures machinery for the technical textiles industry, focused on polypropylene (PP)/HDPE woven Raffia fabric and sack production, exporting to ~100 countries (41% of Q1 FY27 revenue). Per the F&amp;S Report cited in IPO materials, it held 15.4% of the global woven-Raffia machinery market by value in 2024. Listed NSE/BSE 30 July 2026; promoters retained 75.24% post-IPO (down from 95.61% pre-IPO, standard IPO dilution). Seeded via untrusted X triage (@nid_rockz, bullish/very-high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5,770 Cr (price ~Rs 545)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~24.3x trailing - RESOLVED this pass (unavailable at original discovery)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~37-45%; ROCE ~44% - consistent across BOTH FY25 and FY26 (pre-dating the IPO), not a one-off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(FY25-&gt;FY26)</w:t>
            </w:r>
          </w:p>
        </w:tc>
        <w:tc>
          <w:tcPr>
            <w:tcW w:type="dxa" w:w="5800"/>
          </w:tcPr>
          <w:p>
            <w:r>
              <w:t xml:space="preserve">Total income Rs 1,386.47 Cr -&gt; Rs 1,737.87 Cr (+25%); PAT Rs 117.84 Cr -&gt; Rs 193.45 Cr (+64%); EBITDA Rs 228.60 Cr -&gt; Rs 339.45 Cr (+48.5%)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503 Cr (+60% YoY); EBITDA margin ~19.9% (+840bps YoY); net profit Rs 66.3 Cr (+292%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1,778 Cr (Jun 2026), nearly double the Rs 910 Cr a year earlier; exports ~30% of order book, ~41% of Q1 FY27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declining: Rs 237 Cr (Mar 2025) -&gt; Rs 175 Cr (Mar 2026), -26%; D/E ~0.23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(FY26)</w:t>
            </w:r>
          </w:p>
        </w:tc>
        <w:tc>
          <w:tcPr>
            <w:tcW w:type="dxa" w:w="5800"/>
          </w:tcPr>
          <w:p>
            <w:r>
              <w:t xml:space="preserve">Operating cash flow Rs 325 Cr EXCEEDS net profit Rs 193 Cr (1.68x); free cash flow Rs 294 Cr, up from Rs 108 Cr FY25 - genuine, strong cash generation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461.00 - Rs 555.60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deep-dive pass resolves the central open question the original write-up flagged ('no forward P/E or broker consensus was surfaced... the entry-valuation question is unresolved') and finds a genuinely clean, high-quality picture: P/E is ~24.3x, not extreme for a business with ROCE consistently at ~44% across BOTH FY25 and FY26 (i.e. this predates the IPO re-rating and isn't a one-quarter phenomenon), declining absolute debt (Rs 237 Cr -&gt; Rs 175 Cr), and - most importantly - operating cash flow that EXCEEDS net profit (Rs 325 Cr OCF vs Rs 193 Cr PAT in FY26, a 1.68x ratio, up from 1.19x in FY25). This is a direct, favourable contrast to several other names reviewed in this pass's batch that showed profit unbacked by cash. Q1 FY27's 292% YoY profit jump is aided by a low base, but is also genuinely margin-driven (EBITDA margin +840bps YoY to 19.9% on higher volumes and operating leverage), not purely a base-effect illusion. The order book has doubled YoY to Rs 1,778 Cr with a broad, ~100-country export footprint (41% of revenue). The company underwent an NCLT restructuring scheme in 2024 (details not independently investigated this pass) before its July 2026 IPO, which limits how far back a clean historical comparison can go, but the two years of data available (FY25, FY26) are consistently strong rather than a one-off.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2026-09-16.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(ROCE/ROE, debt trend, operating cash flow vs profit, free cash flow, sales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Standard, tradebrains.in, scanx.trade, multibagg.ai (Q1 FY27 results, order book, margin detail)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SEBI filings / IPO-era coverage (promoter shareholding, D/E, FY25-FY26 income statement)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search for auditor/pledge/litigation status (none found)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been consistently ~44% across BOTH FY25 and FY26 - not a one-off tied to the IPO, and ROE similarly strong (~37-45%).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EXCEEDS net profit: Rs 325 Cr OCF vs Rs 193 Cr PAT in FY26 (1.68x), up from 1.19x in FY25 - genuine, improving cash conversion, a direct positive contrast to several other names reviewed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actively declining: Rs 237 Cr (Mar 2025) -&gt; Rs 175 Cr (Mar 2026), -26% YoY, funded by strong internal cash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pledge, auditor resignation, or SEBI/fraud action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underwent an NCLT restructuring scheme in 2024 (formerly Kanpur Packaging Machines Limited) before its July 2026 IPO - not independently investigated, flagged as a routine pre-IPO restructuring rather than a concern.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FY25 -&gt; FY26: revenue +25% (Rs 1,386.47 Cr -&gt; Rs 1,737.87 Cr), PAT +64% (Rs 117.84 Cr -&gt; Rs 193.45 Cr), EBITDA +48.5% (Rs 228.60 Cr -&gt; Rs 339.45 Cr).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+60% YoY (Rs 503 Cr), PAT +292% YoY (Rs 66.3 Cr), EBITDA margin +840bps YoY to 19.9% - genuinely margin-driven, not purely a low-base effect.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crossed Rs 1,778 Cr as of June 2026, nearly double the year-earlier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held August 20, 2026, moderated by Motilal Oswal Financial Services.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RESOLVED: the original pass's central open question (valuation) - P/E is ~24.3x, judged reasonable against 2 consecutive years of ~44% ROCE and strong, improving cash conversion.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(positive): operating cash flow exceeds net profit in both FY25 and FY26, with the ratio improving (1.19x -&gt; 1.68x) - a genuinely high-quality earnings profile, unlike several other names reviewed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(positive): debt is actively declining (-26% YoY) even as the business grows - disciplined capital allocation.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FY27's headline 292% PAT growth is partly low-base but also genuinely margin-driven (EBITDA margin +840bps), reducing (though not eliminating) the 'one lucky quarter'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of any kind found - the cleanest name in this pass's expanded batch.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Details of the 2024 NCLT restructuring scheme (formerly Kanpur Packaging Machines Limited) - not independently investigated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Q1 FY27's growth rate is sustainable or will normalise toward the FY26 full-year pace (+25% revenue, +64% PAT) as the base effect fades.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and dividend/buyback policy not established this pass - genuinely unclear given the very short public disclosure history.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(reaffirmed). This pass resolves the original write-up's central open question (valuation, now confirmed reasonable at ~24.3x P/E against ~44% ROCE and strong cash generation) and finds no red flags - the cleanest, highest-four_box-score name in this pass's expanded batch. Not upgraded to High given the still-short public disclosure history (one post-listing quarter); thesis_fit stays 'neither' on size/return-magnitude grounds, not on any quality or valuation concern.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Sustained ~44% ROCE and expanding EBITDA margin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ROCE ~44% in both FY25 and FY26; Q1 FY27 EBITDA margin +840bps YoY to 19.9% on operating leverage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reported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doubled YoY to ~Rs 1,778 Cr (Jun 2026)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~Rs 910 Cr a year earlier; exports ~30% of order book, 41% of Q1 FY27 revenue across ~100 countries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Global market leadership (15.4% share) + ~100-country export footprint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Order-book growth (doubled YoY to Rs 1,778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(FY26 +25%, Q1 FY27 +60%)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(EBITDA margin +840bps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(FY26 +64%, Q1 FY27 +292%)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Cash generation (OCF &gt; PAT, debt declining)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Sustaining order-book conversion at the current pace without a lumpy air-pocket quarter, typical of capital-goods order books.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EBITDA margin expansion (+840bps Q1 FY27) evidenced directly in reported results, not assumed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Global market leadership + export footprint; Order-book growth; Revenue growth; Operating leverage; PAT growth; Cash generation. Still assumed: Continued order-book conversion at the current pace.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545 · 24.3x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~24.3x trailing P/E against ~44% ROCE and a doubling order book implies the market is pricing solid but not extreme growth expectations - roughly 15-20% EPS CAGR would justify the multiple at a ~18-20x through-cycle exit for a specialised global capital-goods leader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Revenue/PAT growth likely continues at a strong pace given the doubled order book and Q1 FY27 momentum, though the 292% PAT growth rate itself is unlikely to repeat as the base normalises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continued steady compounding case (mid-teens to 20%+ revenue/PAT growth) is plausible given the export footprint and moat, but not a return-magnitude (10x) case given the already-substantial market cap and mature competitive position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stock is already at/near its 52-week high with a ~24.3x P/E and ~11x P/B - this pass finds the fundamentals genuinely support the current price (unlike a pure momentum re-rating), but there is limited evidence of a further, currently-unpriced re-rating catalyst beyond continued execution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 (no VP thread exists for this name)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Continued order-book-to-revenue conversion and margin sustainability across the next 2-3 quarters, confirming Q1 FY27 is the start of a trend rather than a one-off low-base print</w:t>
      </w:r>
      <w:r>
        <w:rPr>
          <w:color w:val="666666"/>
          <w:sz w:val="18"/>
          <w:szCs w:val="18"/>
        </w:rPr>
        <w:t xml:space="preserve"> (window ~9M from 2026-09-16;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Global niche capital-goods/machinery exporters (technical-textile and packaging-machinery leadership)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Global leader (15.4% share by value, 2024) in woven-Raffia/technical-textile machinery for PP/HDPE fabric and sack production; exports to ~100 countries (41% of Q1 FY27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Technology/engineering know-how and a global service/spares network built over decades - the real moat for a specialised machinery exporter, not raw manufacturing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Windmoeller &amp; Hoelscher (Germany, unlisted), Starlinger (Austria, unlisted), Kabra Extrusiontechnik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 genuinely global, quantified competitive position (15.4% share) in a specialised, technically-differentiated machinery niche - the moat reads as real rather than a forum-repeated claim, and is corroborated by consistent ~44% ROCE across 2 years.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higher export volumes (Q1 FY27 EBITDA margin +840bps YoY); Consistent ~44% ROCE across FY25 and FY26 pre-dating the IPO - not a post-listing dress-up; Genuine cash conversion: operating cash flow exceeds net profit both years shown.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ROCE has been stable at ~44% for 2 consecutive years and cash conversion is strong and improving (OCF/PAT ratio 1.19x FY25 -&gt; 1.68x FY26) - this reads as a structurally strong, not cyclically peaked, margin profile.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Revenue: FY25 Rs 1,386.47 Cr -&gt; FY26 Rs 1,737.87 Cr (+25%) -&gt; Q1 FY27 Rs 503 Cr (+60% YoY). PAT: FY25 Rs 117.84 Cr -&gt; FY26 Rs 193.45 Cr (+64%) -&gt; Q1 FY27 Rs 66.3 Cr (+292% YoY, partly low-base but also margin-driven, EBITDA margin +840bps).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~24.3x trailing P/E for a business with 2 consecutive years of ~44% ROCE and a doubling order book is not demanding; the multiple looks fair-to-attractive rather than requiring an aggressive growth assumption to justify.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Debt has been actively reduced (Rs 237 Cr -&gt; Rs 175 Cr, -26% YoY) even while growing the order book and revenue - a genuinely disciplined capital-allocation signal, funded by strong operating cash flow (Rs 325 Cr FY26) rather than external capital.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Established global technology/machinery leadership (15.4% share) rather than a company still climbing the value chain - a mature, defensible competitive position.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44%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87%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555.60, currently ~Rs 545) as of mid-Sep 2026 - a new one-year-high on strong Q1 FY27 results, i.e. already re-rated post-IPO rather than sitting at an undiscovered valuation, though this pass shows the re-rating is reasonably supported by fundamentals rather than purely sentiment-driven.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resolved this pass (very recent listing, July 2026, re-confirmed); fast fundamentals/filings-based write-up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either - no negative net worth, no SEBI action, no auditor resignation, no promoter-pledge issue. The 2024 NCLT restructuring scheme (pre-IPO, formerly Kanpur Packaging Machines Limited) was noted but not independently investigated - flagged as an open question rather than a concern, since NCLT schemes are routine for pre-IPO group restructuring.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Named, quantified global market leadership (15.4% share) in a specialized technical-textile machinery niche - a real moat signal for a capital-goods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been consistently ~44% across BOTH FY25 and FY26 (pre-dating the IPO re-rating) - not a one-off, and operating cash flow EXCEEDS net profit (1.68x FY26) - a genuinely high-quality, cash-generative business, a favourable contrast to several other names in this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has doubled YoY (Rs 1,778 Cr) with strong export mix (41% of revenue, ~100 countries) giving multi-quarter revenue visibility; Q1 FY27 margin expansion (+840bps) shows genuine operating leverage, not just a low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declining (Rs 237 Cr -&gt; Rs 175 Cr, -26% YoY), D/E only ~0.23 - balance sheet strengthening alongside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(P/E ~24.3x), now resolved this pass, is not demanding against the ROCE/growth profile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public track record (listed July 2026) - Q1 FY27 is essentially the first post-listing quarter, and pre-IPO history is limited by the 2024 NCLT restructuring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at/near a fresh 52-week high with a rich Price/Book (~11x) - even with a reasonable P/E, the market has already priced in substantial quality/growth expectations, limiting undiscovered upside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Capital-goods order books can be lumpy; the 292% YoY Q1 FY27 profit jump is partly aided by a low base even if genuinely margin-driven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5,770 Cr) is already substantial for a niche machinery exporter - a literal 10x in 2-3 years would require either extreme profit compounding or a much larger multiple re-rating than the business's current growth rate supports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5,770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yes  (score 4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Doubling order book, strong export mix (100 countries, 41% of revenue), and a named 15.4% global market-share moat are genuine positives, now corroborated by 2 consecutive years of ~44% ROCE and operating cash flow exceeding profit; valuation upgraded to 'yes' this pass now that the P/E (~24.3x) is resolved and judged reasonable against that quality. Highest score in this pass's batch, but thesis_fit is overridden to 'neither' on size/return-magnitude grounds (see verdict_reasoning), not on any quality concern.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high-quality, cash-generative global niche machinery leader - this pass resolves the valuation question left open originally (P/E ~24.3x, not demanding) and confirms 2 consecutive years of ~44% ROCE plus operating cash flow exceeding profit. Conviction reaffirmed Medium-High; thesis stays 'neither' - not on valuation concerns (now resolved favourably) but because the size/return-magnitude math doesn't support a literal 10x-in-2-3-years case for an already ~Rs 5,770 Cr business.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resolves the original pass's central open question: valuation. P/E is ~24.3x, and this is now judged against 2 consecutive years of ~44% ROCE (FY25 and FY26, i.e. pre-dating the IPO) plus operating cash flow that exceeds net profit (1.68x FY26) - a genuinely reasonable multiple for this quality, not an unresolved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revised to 4.0 (tailwind yes, tam yes, moat yes - unchanged; valuation upgraded yes given the now-resolved, reasonable P/E against strong ROCE/cash-quality). This is the highest four_box score in this pass's batch.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Despite the strong four_box score, thesis_fit is kept at 'neither' (analyst_override, size/return-magnitude math the mechanical score doesn't capture, parallel to how Carysil and Steelcast were treated earlier this pass) - a market cap of ~Rs 5,770 Cr with a PAT base of ~Rs 193 Cr FY26 does not have a plausible path to a literal 10x in 2-3 years without either extreme profit compounding or an implausible further re-rating; this reads as a strong multi-year compounder, not a return-magnitude special situation.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trigger found (no auditor resignation, no promoter pledge, no SEBI/fraud action, no negative-cash-flow-vs-profit pattern like several other names this batch) - conviction reaffirmed at Medium-High rather than downgraded, and arguably the cleanest name reviewed in this pass's expanded batch.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not needed - no live, dated event requiring near-term re-check, unlike several other names this pass.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2026-09-16T14:34:14.937Z</dcterms:created>
  <dcterms:modified xsi:type="dcterms:W3CDTF">2026-09-16T14:34:14.942Z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