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Acutaas Chemicals Ltd (Erst. Ami Organics Ltd)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Genuinely excellent, accelerating three-engine chemicals story (pharma CDMO + electrolyte additives + semiconductor chemicals) - but at ~Rs 26k Cr and ~73x earnings, most of a 10x-from-here is already priced in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Advanced pharma intermediates and specialty chemicals maker (formerly Ami Organics) building three verticals: pharma CDMO (Fermion/darolutamide anchor), battery electrolyte additives (VC/FEC), and semiconductor photoresist chemicals (South Korea JV, Indichem).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25,900 Cr (large-cap; up ~125%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Q4 FY26 revenue</w:t>
            </w:r>
          </w:p>
        </w:tc>
        <w:tc>
          <w:tcPr>
            <w:tcW w:type="dxa" w:w="5800"/>
          </w:tcPr>
          <w:p>
            <w:r>
              <w:t xml:space="preserve">Rs 433 Cr, +40.3%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Q4 FY26 PAT</w:t>
            </w:r>
          </w:p>
        </w:tc>
        <w:tc>
          <w:tcPr>
            <w:tcW w:type="dxa" w:w="5800"/>
          </w:tcPr>
          <w:p>
            <w:r>
              <w:t xml:space="preserve">Rs 134 Cr, +114% YoY; PAT margin ~31%; Q4 EBITDA margin ~42%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Rs 1,339 Cr (+33%) / Rs 356 Cr (+122%)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~68-84x earnings (P/E ~73x on 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~25% revenue growth, margins held near FY26 levels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FY26 execution is genuinely excellent and broad-based: PAT more than doubled, revenue +33%, Q4 EBITDA margin ~42% (pharma ~44%, specialty ~29%). The battery electrolyte-additive capacity (2,000 MT VC+FEC) is sold out on 3-year contracts, and the South Korea semiconductor JV is running ahead of schedule. This is a structural multi-engine expansion, not a single catalyst. But the stock has re-rated ~125% in a year to ~Rs 26k Cr at ~73x earnings, and a 10x from here implies a ~Rs 2.6 lakh Cr outcome.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3242 · 68.8x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~35-40% EPS CAGR FY26-28 needed to justify ~69x today against a ~32x high-quality-franchise exit multiple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~25% (management guidance), EBITDA margin held near FY26 ~36%, PAT +25-30%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Korea semiconductor JV + full electrolyte-additive run-rate; ~25-30% revenue/PAT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-14%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FY27 guidance is ~25% revenue growth with margins held; a 69x multiple needs mid-to-high-30s EPS CAGR. Battery-additive (sold out on 3-yr contracts) and Korea semiconductor JV (ahead of schedule) provide upside optionality but are not yet in guided numbers.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specialty chemicals: pharma CDMO + battery electrolyte additives + semiconductor materials (China+1 / import substitution)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advanced-intermediate CDMO supplier (Fermion/darolutamide) plus the largest non-China electrolyte-additive maker and an emerging semiconductor-chemicals producer (Korea JV)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electrolyte additives (VC/FEC) and high-purity semiconductor chemicals outside China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Neuland Laboratories, Laurus Labs (CDMO), Anupam Rasayan, Tatva Chintan / NOCIL (specialty)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For electrolyte additives and semiconductor photoresist chemicals, credible non-China capacity is scarce - Acutaas is one of very few Indian entrants, giving pricing power if it executes; the CDMO leg is more contested.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31.6%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8 of the last 9 years (consistency_score 89)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10y table FY18-FY26: both rev growth &gt;=10% AND ROCE &gt;=15% cleared in 8 of 9 years; only FY20 failed (0.4% revenue growth). ROCE range 16-34% every year, revenue growth double-digit every year except FY20.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 deep forum read (recent ~50 posts; low posting volume means this spans 2024-2026). Recent 2026 posts cover the Q4 FY26 record print, the sold-out battery capacity, and the ahead-of-schedule Korea JV. Trusted users engaged constructively - abhay.jain (detailed concall notes, no position), PRATEEK_CHANDRA (invested, tracking 3 years, bullish on the semi/EV optionality), Snowman (interested, not invested), AnkitGadia (positive on CDMO 40%+ margins).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Chandragupta (elevated, invested) - most recent substantive post (#120, May 2026) flags that management has been 'a little secretive' about the Korea JV partner (later identified via Korean media as ex-Samsung photolithography veteran 'Jay Han' / Han Jae-seong). Two-plus elevated-tier users hold sized positions; no exit calls; the running caution is valuation ('a compelling business at an unforgiving price').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2026-09-02 — Vivek_6954</w:t>
      </w:r>
      <w:r>
        <w:rPr>
          <w:i/>
          <w:iCs/>
          <w:color w:val="666666"/>
          <w:sz w:val="18"/>
          <w:szCs w:val="18"/>
        </w:rPr>
        <w:t xml:space="preserve"> (Vivek Gautam Portfolio)</w:t>
      </w:r>
      <w:r>
        <w:rPr>
          <w:sz w:val="20"/>
          <w:szCs w:val="20"/>
        </w:rPr>
        <w:br/>
        <w:t xml:space="preserve">: "Timex Sh Piston GHFL Nuvama Nippo n Icici amc Uno Minda Acutaas Privi and more stocks have been holding for long time now n pyramiding as well on some triggers like good results" (post #1245)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2026-04-08 — PRATEEK_CHANDRA</w:t>
      </w:r>
      <w:r>
        <w:rPr>
          <w:i/>
          <w:iCs/>
          <w:color w:val="666666"/>
          <w:sz w:val="18"/>
          <w:szCs w:val="18"/>
        </w:rPr>
        <w:t xml:space="preserve"> (Acutaas Chemicals (formerly Ami Organics))</w:t>
      </w:r>
      <w:r>
        <w:rPr>
          <w:sz w:val="20"/>
          <w:szCs w:val="20"/>
        </w:rPr>
        <w:br/>
        <w:t xml:space="preserve">: Invested, tracked 3 years; bullish that the semiconductor + EV-chemical legs (client locked, trials starting) justify the premium if all three businesses scale - execution to be monitored.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2026-05-06 — Chandragupta</w:t>
      </w:r>
      <w:r>
        <w:rPr>
          <w:i/>
          <w:iCs/>
          <w:color w:val="666666"/>
          <w:sz w:val="18"/>
          <w:szCs w:val="18"/>
        </w:rPr>
        <w:t xml:space="preserve"> (Acutaas Chemicals (formerly Ami Organics))</w:t>
      </w:r>
      <w:r>
        <w:rPr>
          <w:sz w:val="20"/>
          <w:szCs w:val="20"/>
        </w:rPr>
        <w:br/>
        <w:t xml:space="preserve">: Invested; flags management as 'a little secretive' about the Korea semiconductor-JV partner (later identified via Korean media as ex-Samsung photolithography veteran Han Jae-seong / 'Jay Han'). A transparency nitpick, not an exit.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Three credible, distinct structural growth engines (pharma CDMO, electrolyte additives, semiconductor chemicals) - not a single-catalyst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+122% with Q4 EBITDA margin ~42%; battery capacity sold out; Korea JV ahead of schedule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elevated-tier users hold sized positions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~125% 1-year re-rating to ~Rs 26k Cr at ~73x earnings - much of the growth is already priced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Size (~Rs 26k Cr) makes a further 10x a very high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Chandragupta flags management secrecy on the Korea JV partner; Baba Fine Chem acquisition underdelivered vs original promises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trending down over 3 years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(~Rs 25,900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Three distinct structural growth engines (CDMO, electrolyte additives, semiconductor chemicals) is a genuine tailwind; verdict explicitly flags this as a 'structural TAM expansion' large-cap exception even though headline size (~Rs25,900cr) blocks a literal 10x — tam weak; largest non-China electrolyte-additive maker w/ sold-out capacity is a real moat; ~73x earnings after a 125% 1yr re-rate already prices much of the growth — valuation no.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Re-verification: Q4 FY26 confirms genuinely excellent, accelerating three-engine execution, but at ~Rs 26k Cr and ~73x earnings the 10x is largely priced - thesis_fit 'neither' at Medium conviction, with the battery + semiconductor verticals noted as a structural inflection for the max-returns ranking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Re-verification stock (Sovrenn lead). The Q4 FY26 datapoint (PAT +114%, OPM ~28% -&gt; ~42%) is verified and reflects broad-based operating leverage across all three verticals - the 'quality' half of the prior verdict is fully reaffirmed.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large-cap inflection exception, the move into electrolyte additives (largest non-China maker, capacity sold out on 3-year contracts) and semiconductor photoresist chemicals (Korea JV, import-substitution supply-chain play) is a specific structural TAM expansion, not just 'good business' - so it is flagged for the max-returns ranking even though the headline thesis_fit stays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 size and valuation math a 10x-in-2-3-years is not credible from ~Rs 26k Cr at ~73x, so thesis_fit stays 'neither'; conviction stays Medium (genuine quality and trusted holders, balanced against valuation, size, promoter-holding drift and the Korea-JV opacity Chandragupta flags). No red flag; no 30-day revisit.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2026-09-24T13:57:42.643Z</dcterms:created>
  <dcterms:modified xsi:type="dcterms:W3CDTF">2026-09-24T13:57:42.644Z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