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Privi Speciality Chemicals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India's largest aroma-chemicals exporter with a real niche moat and a captive Givaudan JV, self-funding an Rs 830-900 Cr capex to ~Rs 5,000 Cr revenue - a debt-free ~20% compounder, but a Rs 13,600 Cr mid-cap whose gross-margin tailwind has now reversed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Privi is India's largest manufacturer and exporter of aroma chemicals (fragrance/flavor ingredients), holding &gt;20% global share in ten products. It has backward-integrated into alpha/beta pinene-based chemistry and commercialized Prigiv, a 51:49 JV with global fragrance major Givaudan (Oct 2024), giving it a captive high-value offtake relationship. A scheme merging Privi Fine Science and Privi Biotechnology into the listco is underway to simplify structure.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13,602 Cr; P/E ~40x (EPS ~Rs 86 annualised on Q1FY27)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ROCE ~21-22% / ROE ~24-26%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Q1FY27</w:t>
            </w:r>
          </w:p>
        </w:tc>
        <w:tc>
          <w:tcPr>
            <w:tcW w:type="dxa" w:w="5800"/>
          </w:tcPr>
          <w:p>
            <w:r>
              <w:t xml:space="preserve">Total income Rs 681 Cr (+20% YoY); EBITDA Rs 167 Cr (+18.7%, margin 24.6%); PAT Rs 84.2 Cr (+36% YoY); EPS Rs 21.56 vs Rs 15.85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Gross margin</w:t>
            </w:r>
          </w:p>
        </w:tc>
        <w:tc>
          <w:tcPr>
            <w:tcW w:type="dxa" w:w="5800"/>
          </w:tcPr>
          <w:p>
            <w:r>
              <w:t xml:space="preserve">44.2% in Q1FY27 vs 51% in Q1FY26 - RM costs normalised as low-cost inventory ran off; EBITDA margin still held ~24-26% on operating leverage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Debt-free; Rs 830-900 Cr capex over FY27 + next two years funded primarily from internal accruals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Capacity</w:t>
            </w:r>
          </w:p>
        </w:tc>
        <w:tc>
          <w:tcPr>
            <w:tcW w:type="dxa" w:w="5800"/>
          </w:tcPr>
          <w:p>
            <w:r>
              <w:t xml:space="preserve">48,000 MT -&gt; 54,000 MT shortly -&gt; 66,000 MT by Sept 2027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(3-4 yr)</w:t>
            </w:r>
          </w:p>
        </w:tc>
        <w:tc>
          <w:tcPr>
            <w:tcW w:type="dxa" w:w="5800"/>
          </w:tcPr>
          <w:p>
            <w:r>
              <w:t xml:space="preserve">Rs 5,000 Cr revenue and Rs 1,000+ Cr EBITDA, ~20% revenue CAGR with stable EBITDA margins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returns</w:t>
            </w:r>
          </w:p>
        </w:tc>
        <w:tc>
          <w:tcPr>
            <w:tcW w:type="dxa" w:w="5800"/>
          </w:tcPr>
          <w:p>
            <w:r>
              <w:t xml:space="preserve">Rs 10/share dividend declared at AGM; June-2025 QIP cancelled citing improved cash accrual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2,194 - 3,785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Privi is a genuine quality mid-cap: debt-free, ROCE ~21-22%, India's largest aroma-chemicals exporter with &gt;20% global share in ten products, a captive 51:49 JV with Givaudan, and management guiding ~Rs 5,000 Cr revenue / Rs 1,000+ Cr EBITDA over 3-4 years (~20% CAGR) self-funded via Rs 830-900 Cr of capex. Q1FY27 grew income 20% and PAT 36% with EBITDA margin ~24.6%. The important nuance from the deep read: the gross-margin tailwind that drove the FY26 surge has reversed - gross margin fell to 44.2% (from 51% a year earlier) as raw-material costs normalised and low-cost inventory ran off - and PAT growth has decelerated from +76% YoY in Q3FY26 to +36% in Q1FY27. Operating leverage kept EBITDA margin roughly flat. A scheme merging two subsidiaries into the listco is administrative. Recurring promoter block/bulk-deal selling (against ~74% holding) remains a watch-item. At ~40x earnings on a ~20% grower with the margin tailwind spent, the outsized-return case does not hold from this size; the quality-compounder case does.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2026-09-08.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Privi Speciality Chemicals Q1 FY27 result + investor PPT coverage (indianchemicalnews.com, whalesbook, scanx.trade, multibagg.ai): income Rs 681 Cr +20%, EBITDA Rs 167 Cr, PAT Rs 84.2 Cr +36%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earnings-call highlights (Yahoo Finance / GuruFocus, Quartr, Alpha Spread): capacity 48k-&gt;54k-&gt;66k MT by Sept 2027, capex Rs 830-900 Cr, subsidiary merger scheme, Rs 5,000 Cr / Rs 1,000 Cr EBITDA 3-4 yr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margin detail: gross margin 44.2% vs 51% YoY on RM normalisation (multiple outlets)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AGM Rs 10 dividend (scanx.trade); June-2025 QIP cancellation (prior pass)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VP thread (57 posts, Jan 2022 - Apr 2026): Givaudan JV progress, MOSL Buy target Rs 3,900, recurring promoter block-sale watch-item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 balance sheet; ROCE ~21-22%, ROE ~24-26%; FY26 profit growth accelerated (Q3FY26 PAT +76% YoY) largely on a low-cost-inventory gross-margin benefit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Prigiv (51:49 Givaudan JV) commercialised Oct 2024 - a captive high-value offtake relationship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&gt;20% global share in ten aroma-chemical products; backward-integrated into alpha/beta pinene chemistry from rosin/turpentine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830-900 Cr capex planned over FY27 + next two years, funded primarily from internal accruals (bank borrowing only if needed at competitive rates)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Scheme merging Privi Fine Science and Privi Biotechnology into the listco - structure simplification, not a growth event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Promoter holding ~74%, with recurring block/bulk-deal selling (Jun 2025, Dec 2025-Jan 2026) - a monitored watch-item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Q3FY26 (Feb 2026): revenue +23% YoY, EBITDA +37% (margin 25.8% vs 23.3%), PAT +76% YoY - peak of the margin-tailwind acceleration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Q1FY27: total income Rs 681 Cr (+20% YoY), EBITDA Rs 167 Cr (+18.7%, margin 24.6%), PAT Rs 84.2 Cr (+36% YoY), EPS Rs 21.56 vs 15.85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Gross margin fell to 44.2% (from 51% YoY) as low-cost inventory ran off; operating leverage held EBITDA margin roughly flat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growth decelerated Q3FY26 +76% -&gt; Q1FY27 +36% - the growth is still strong but the exceptional phase has passed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result (concall 31-Jul-2026): PAT +36% YoY; capacity expansion 'progressing as planned'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Rs 10/share dividend declared at AGM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Merger scheme: Privi Fine Science + Privi Biotechnology into the listco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Capex plan Rs 830-900 Cr over three years, mostly internal accruals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 reiterated: Rs 5,000 Cr revenue / Rs 1,000+ Cr EBITDA in 3-4 years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regulatory-adverse disclosures this pass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gross-margin tailwind reversed - gross margin 44.2% vs 51% YoY - so FY26's exceptional profit growth was partly a low-cost-inventory effect that is now unwinding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PAT growth decelerated from +76% (Q3FY26) to +36% (Q1FY27), still solid and roughly in line with the ~20% CAGR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Capacity roadmap is concrete: 48k -&gt; 54k MT shortly -&gt; 66k MT by Sept 2027, self-funded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Guidance frames the business as a ~20% compounder (Rs 5,000 Cr / Rs 1,000 Cr EBITDA in 3-4 years), not a multibagger from Rs 13,600 Cr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Subsidiary merger is administrative; Rs 10 dividend paid; QIP earlier cancelled - all consistent with self-funded growth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EBITDA margin hold at ~24-26% now that the gross-margin tailwind is spent, or drift toward the low-20s?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How fast does the Prigiv/Givaudan JV actually scale, and what share of revenue/EBITDA does it reach?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Will promoter block/bulk-deal selling continue, and why - against ~74% holding it is tolerable but unexplained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the 54k and 66k MT capacity milestones land on the stated schedule (shortly / Sept 2027)?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 (thesis_fit 10x-in-2-3-years -&gt; neither). The deep read confirms a genuine debt-free ~20% compounder with a real aroma-chemicals moat, captive Givaudan JV and self-funded capex, but also that the FY26 profit surge was partly a low-cost-inventory margin effect that has now reversed (gross margin 44.2% vs 51%), with PAT growth decelerating to +36%. At ~Rs 13,600 Cr and ~40x a 2-3 year 10x is size-blocked. Quality supports Medium; nothing supports an outsized-return label.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Expand aroma-chemical capacity 48,000 -&gt; 54,000 -&gt; 66,000 MT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54k MT 'shortly'; 66k MT by September 2027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Reach ~Rs 5,000 Cr revenue and Rs 1,000+ Cr EBITDA in 3-4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~Rs 2,700 Cr revenue / ~Rs 670 Cr EBITDA run-rate; ~20% CAGR, stable margins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capex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Rs 830-900 Cr capex over FY27 + next two years, mostly internal accruals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bank/institutional borrowing only if needed at competitive rates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strategy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Merge Privi Fine Science and Privi Biotechnology into the listco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structure simplification / efficiency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fragrance/flavour demand + China+1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capacity expansion (48k -&gt; 66k MT)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revenue growth ~20%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Prigiv/Givaudan JV mix + operating leverage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EBITDA margin ~24-26%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growth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FCF (self-funds capex)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EBITDA margin ~24-26% (gross-margin tailwind now reversed).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Q1FY27 held EBITDA margin ~24.6% and grew PAT 36% despite gross margin falling ~680bps YoY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fragrance/flavour demand + China+1; capacity expansion (48k -&gt; 66k MT); revenue growth ~20%; FCF (self-funds capex). Still assumed: Prigiv/Givaudan JV mix + operating leverage; EBITDA margin ~24-26%; PAT growth.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2026-09-08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40x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~40x trailing implies the market expects ~22-25% EPS CAGR FY26-28 sustained against a ~25-28x high-quality-specialty-chem exit multiple - i.e. roughly delivering the guided ~20% revenue CAGR with margins held and some operating leverage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revenue ~Rs 3,000-3,200 Cr (+18-22%), EBITDA margin ~24-25%, PAT ~Rs 340-380 Cr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revenue ~Rs 3,600-3,900 Cr as 54k/66k MT capacity contributes; PAT ~Rs 420-490 Cr if margins hold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priced-in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0%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our path is roughly what ~40x already requires; the low-cost-inventory margin tailwind that drove the FY26 beat has reversed, so there is little cushion and the swing factor is whether ~24-26% EBITDA margin holds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54k MT capacity live plus 2-3 quarterly prints showing EBITDA margin holding &gt;=24% now that the gross-margin tailwind has reversed</w:t>
      </w:r>
      <w:r>
        <w:rPr>
          <w:color w:val="666666"/>
          <w:sz w:val="18"/>
          <w:szCs w:val="18"/>
        </w:rPr>
        <w:t xml:space="preserve"> (window ~9M from 2026-09-08;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aroma chemicals (fragrance/flavour ingredients) + China+1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India's largest aroma-chemicals manufacturer-exporter; backward-integrated from rosin/turpentine (pinene) into speciality ingredients; captive 51:49 JV with Givaudan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pinene-based process chemistry scale + fragrance-major qualification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Symrise (customer/peer), Givaudan (JV partner), Oriental Aromatics, S H Kelkar (Keva), IFF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Genuine niche leadership - &gt;20% global share in ten products and a captive relationship with a top-4 fragrance house. Capital-cycle read is favourable: few credible global suppliers ex-China, and China+1 is shifting share to qualified Indian players. The constraint on the return magnitude is size, not competitive position.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>  — PEAK-MARGIN RISK: do not capitalise current margins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low-cost-inventory gross-margin benefit (FY26 tailwind, now reversed); operating leverage on capacity utilisation; Prigiv/Givaudan higher-value mix; rosin/turpentine input-price cycle.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FY26/Q3FY26 EBITDA margins (~25.8%) were flattered by a low-cost-inventory gross-margin benefit that reversed in Q1FY27 (gross margin 44.2% vs 51%). A through-cycle EBITDA margin is closer to ~22-24%; current ~24.6% is at the upper end, held by operating leverage. peak_margin_risk = true because the reported level sits above the defensible through-cycle band and part of the driver (input cost cycle / inventory) is cyclical.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/>
          <w:bCs/>
          <w:color w:val="A32020"/>
          <w:sz w:val="20"/>
          <w:szCs w:val="20"/>
        </w:rPr>
        <w:t xml:space="preserve">YoY growth rate is decelerating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PAT YoY (approx, oldest-&gt;newest): Q3FY26 +76%, then Q1FY27 +36%. Revenue YoY: Q3FY26 +23%, Q1FY27 +20%. Growth is still healthy and roughly at the guided ~20% CAGR, but the exceptional +76% phase (low-cost-inventory margin benefit) has clearly passed.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~40x trailing needs ~22-25% EPS CAGR to FY28; with the gross-margin tailwind reversed and PAT growth back to ~36% and easing, the multiple already prices the guided path with little margin for error.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Self-funding Rs 830-900 Cr of capacity capex from internal accruals; cancelled a June-2025 QIP citing improved cash accrual; debt-free; reinvestment at ~21-22% ROCE; commercialised the Givaudan JV; merging subsidiaries to simplify structure; initiated an Rs 10/share dividend. No unrelated diversification. (disciplined)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flat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reliable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initiated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Moving from commodity aroma chemicals toward higher-value fragrance ingredients via the Givaudan JV and downstream speciality chemistry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21.6% (stable)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Net debt/EBITDA -0.2x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35%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stable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productive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3 of the last 4 years (consistency_score 75)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FY23-FY26 verifiable from the same filings. FY23, FY25 and FY26 each combined &gt;=10% revenue growth with ROCE ~18-22% -&gt; pass. FY24 was softer on the 2022-23 RM/freight cost hangover -&gt; miss/marginal. 3 of 4 years cleared both hurdles.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pulled this pass -- proceeded on fundamentals/community strength, not chart timing.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full 57-post thread (single batch, no escalation needed) spanning Jan 2022 to Apr 2026. Early sentiment cautious after a 2022 margin miss (freight/RM cost spikes, a Maharashtra Pollution Board notice management downplayed). Sentiment turned structurally positive from 2024 as Q3FY24 results beat sharply and the Givaudan JV progressed; by Q3FY26 (Feb 2026) posts confirm broad-based margin expansion (MOSL initiated Buy, target Rs 3,900). Recurring watch-item: promoter (Bhaktavatsala Doppalapudi) periodic block-sale/bulk-deal activity (Jun 2025, Dec 2025) despite very high promoter holding (74%), which the community has flagged but not treated as disqualifying.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No single trusted-roster user staked a strong 'primary holding' claim in this thread; several elevated-tier users (Sid_Mathew, Vivek_6954, basumallick, Gautam_Chopra, vikasbargale) posted informational updates (concall notes, broker targets) rather than conviction calls. The state.json sourcing signal (joinjp2003, 2% portfolio weight) currently shows a loss (-6.01%), i.e. a modest/negative real-money data point rather than a strong endorsement.</w:t>
      </w:r>
    </w:p>
    <w:p>
      <w:pPr>
        <w:pStyle w:val="Heading1"/>
        <w:spacing w:after="120" w:before="280"/>
      </w:pPr>
      <w:r>
        <w:t xml:space="preserve">Trusted-User Signals (Ongoing)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Every time a trusted user expresses clear conviction on this stock, most recent first — this section accumulates over time, it isn't a one-time snapshot.</w:t>
      </w:r>
    </w:p>
    <w:p>
      <w:pPr>
        <w:spacing w:after="100"/>
      </w:pPr>
      <w:r>
        <w:rPr>
          <w:b/>
          <w:bCs/>
          <w:sz w:val="20"/>
          <w:szCs w:val="20"/>
        </w:rPr>
        <w:t xml:space="preserve">2026-09-02 — Vivek_6954</w:t>
      </w:r>
      <w:r>
        <w:rPr>
          <w:i/>
          <w:iCs/>
          <w:color w:val="666666"/>
          <w:sz w:val="18"/>
          <w:szCs w:val="18"/>
        </w:rPr>
        <w:t xml:space="preserve"> (Vivek Gautam Portfolio)</w:t>
      </w:r>
      <w:r>
        <w:rPr>
          <w:sz w:val="20"/>
          <w:szCs w:val="20"/>
        </w:rPr>
        <w:br/>
        <w:t xml:space="preserve">: "Timex Sh Piston GHFL Nuvama Nippo n Icici amc Uno Minda Acutaas Privi and more stocks have been holding for long time now n pyramiding as well on some triggers like good results" (post #1245)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Q1FY27 (concall 31-Jul-2026): PAT Rs 84.2 Cr (+36% YoY), Rs 10/share dividend at AGM, merger scheme for Privi Fine Science + Privi Biotechnology into the listco. Promoter block/bulk-deal selling recurs periodically (most recently Dec 2025-Jan 2026) alongside ~74% promoter holding -- worth monitoring but not a governance red flag by itself given the holding base.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niche moat: India's largest aroma-chemicals exporter, &gt;20% global share in ten products, backward-integrated pinene chemistry, and a captive 51:49 Givaudan JV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Debt-free, ROCE ~21-22%, self-funding Rs 830-900 Cr of capacity capex (48k -&gt; 66k MT by Sept 2027) from internal accruals; QIP cancelled and dividend paid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guidance is specific and credible: ~Rs 5,000 Cr revenue / Rs 1,000+ Cr EBITDA in 3-4 years at ~20% CAGR with stable margins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Q1FY27 held EBITDA margin ~24.6% and grew PAT 36% even as the gross-margin tailwind reversed - operating leverage is genuine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 ~Rs 13,600 Cr and ~40x earnings, a 10x-in-2-3-years is size-blocked, not merely unconfirmed; the guided ~20% CAGR is a compounder, not a multibagger, path from here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gross-margin tailwind has reversed: gross margin 44.2% vs 51% YoY as low-cost inventory ran off; PAT growth decelerated from +76% (Q3FY26) to +36% (Q1FY27)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Recurring promoter block/bulk-deal sales against ~74% holding are an ongoing watch-item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Inventory levels (250-300 days) create earnings volatility if rosin/turpentine input prices swing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trusted-roster user has staked a strong differentiated conviction call; the community signal is informational, and the real-money sourcing data point is a small loss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Mid-cap (~Rs 13,602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neither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yes · TAM: weak · moat: yes · valuation: no  (score 2.5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yes - fragrance/flavour demand + China+1 + captive Givaudan JV. moat yes - India's largest aroma-chemicals exporter, &gt;20% global share in ten products, backward-integrated pinene chemistry, captive top-4-fragrance-house relationship. tam weak - global aroma-chemicals market is ~$5-6bn; a 10x from Rs 13,600 Cr needs Privi to ~3-4x a niche market. valuation no - ~40x on a ~20% grower with the low-cost-inventory gross-margin tailwind now reversed. Score 2.5, no written exception (valuation=no, growth is a guided ~20% CAGR not un-ignorable, genuine mid-cap so no small-cap inflection carve-out) -&gt; thesis_fit 'neither', a quality-not-magnitude call, not a red-flag exclusion.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A genuine debt-free ~20% compounder with a real aroma-chemicals moat and a Givaudan JV - but a Rs 13,600 Cr mid-cap at ~40x with a spent margin tailwind is a Medium-conviction quality hold, not a 2-3 year 10x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four_box scores 2.5 (tailwind yes - fragrance/flavour demand + China+1 + Givaudan; moat yes - &gt;20% global share in ten products, backward integration, captive JV; tam weak - aroma chemicals is a ~$5-6bn global market and a 10x needs Privi to ~3-4x it; valuation no - ~40x on a 20% grower with the gross-margin tailwind reversed). Score 2.5 with no written exception: the mid-cap size math genuinely blocks a 2-3 year 10x (Nesco logic), and genuine mid/large-caps are exempt from the small-cap inflection carve-out - so thesis_fit is 'neither'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This is NOT a red-flag 'neither' - the business quality is high (debt-free, ROCE ~21-22%, real moat, self-funded capex, credible guidance). It simply does not fit the 10x/100x return-magnitude bar from this base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held at Medium: quality and ~20% growth are intact and confirmed by Q1FY27, but PAT growth has decelerated as the low-cost-inventory margin tailwind reversed, the multiple is full, and recurring promoter selling plus the absence of a trusted conviction call cap the upside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 flag. Re-rate the quality view up if EBITDA margin holds &gt;=24% through FY27 with capacity commissioning on schedule and promoter selling stopping - still not a 2-3 year 10x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2026-09-24T13:57:42.717Z</dcterms:created>
  <dcterms:modified xsi:type="dcterms:W3CDTF">2026-09-24T13:57:42.718Z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