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Devson Catalyst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Genuine industrial-catalyst niche with a new high-value Ammonia Decomposition Catalyst win (Tata Steel, NMDC), but revenue growth has stalled to ~6% YoY, working capital is blowing out, and customer/export concentration is real — thesis downgraded to neither, Low conviction, still zero public quarters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Devson Catalyst (BSE SME, 544823) is an ISO-certified manufacturer of catalysts, adsorbents and ceramic balls used in oil &amp; gas, petrochemical, steel, fertiliser and other industrial process industries, with ~63% domestic / ~37% export revenue (exports concentrated in Kuwait). IPO opened 9 July 2026, listed 16 July 2026. No ValuePickr thread yet; this pass adds screener.in financials, IPO/RHP disclosures and a September 2026 Tata Steel/NMDC order announcement on top of the earlier web/news + old-project baseline.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443 Cr at Rs 326/share (2026-09-18, up from ~Rs 275-373 Cr at listing)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~45% ROE (43% 3-yr avg) / ~57% ROCE (FY25-26, near debt-free)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~0.07 (almost debt-free; borrowings ~Rs 2 Cr)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 (FY24→FY26)</w:t>
            </w:r>
          </w:p>
        </w:tc>
        <w:tc>
          <w:tcPr>
            <w:tcW w:type="dxa" w:w="5800"/>
          </w:tcPr>
          <w:p>
            <w:r>
              <w:t xml:space="preserve">+30% → +23% → +5.6% YoY — sharply decelerating; FY26 PAT growth (+63%) was margin-driven, not volume-driven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Working capital</w:t>
            </w:r>
          </w:p>
        </w:tc>
        <w:tc>
          <w:tcPr>
            <w:tcW w:type="dxa" w:w="5800"/>
          </w:tcPr>
          <w:p>
            <w:r>
              <w:t xml:space="preserve">Debtor days 87→110, working-capital days 70→128 in FY26 — elongating despite the revenue slowdown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Customer/export concentration</w:t>
            </w:r>
          </w:p>
        </w:tc>
        <w:tc>
          <w:tcPr>
            <w:tcW w:type="dxa" w:w="5800"/>
          </w:tcPr>
          <w:p>
            <w:r>
              <w:t xml:space="preserve">Top-10 customers = 76% of FY26 revenue; Kuwait alone = ~46% of export revenue (~17% of total)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Public history</w:t>
            </w:r>
          </w:p>
        </w:tc>
        <w:tc>
          <w:tcPr>
            <w:tcW w:type="dxa" w:w="5800"/>
          </w:tcPr>
          <w:p>
            <w:r>
              <w:t xml:space="preserve">Listed 16 July 2026 — still zero quarterly results as a listed company (first due ~mid-Nov 2026 for Q2 FY27)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Pre-IPO fundamentals looked outstanding (ROCE ~57%, ROE mid-40s, almost debt-free) and remain genuinely strong on returns. But this pass's deeper read of the FY24-FY26 numbers shows PAT growth has been margin-driven, not volume-driven: OPM roughly tripled from 11% to 30% while revenue growth decelerated hard, from +30% (FY24) to +23% (FY25) to just +5.6% (FY26). Working-capital days simultaneously blew out from 70 to 128 (debtor days 87→110) — a cash-drag warning that is not explained by growth, since growth itself stalled. Customer concentration (top-10 = 76% of revenue) and export concentration (Kuwait alone ~46% of exports) are real, disclosed risks. The one genuine new positive this pass found is a newly developed, higher-value Ammonia Decomposition Catalyst that has already been deployed at NMDC and won a first commercial order from Tata Steel (announced 4 Sept 2026) — real evidence of in-house R&amp;D capability — though order value/quantity is undisclosed. IPO proceeds (~Rs 17.4 Cr capex + Rs 12 Cr working capital) fund a near-doubling of capacity to 11,293 MTPA from 86.83%-utilised 6,205 MTPA. The company is still two months post-listing with zero public quarterly results.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Business Standard — BSE SME Devson Catalyst listing debut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Business Standard / EquityBulls / Chemical Industry Digest — 4 Sept 2026 Ammonia Decomposition Catalyst / Tata Steel / NMDC order announcement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company page (544823) — FY23-26 annual P&amp;L, balance sheet, ROE/ROCE, working-capital days, shareholding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ipowatch.in / scanx.trade / multibagg.ai — IPO size, objects of issue, capacity-expansion plan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 search summaries of RHP disclosures (customer concentration, export mix, promoter shareholding) — RHP PDF itself not fetched directly this pass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Revenue: Rs33cr (FY23) → Rs43cr (FY24) → Rs53cr (FY25) → Rs56cr (FY26); YoY growth +30%→+23%→+5.6%, decelerating sharply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OPM: 11% (FY23) → 15% (FY24) → 21% (FY25) → 30% (FY26); PAT Rs2cr→Rs4cr→Rs8cr→Rs13cr, driven by margin expansion not volume in the latest year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Near debt-free: borrowings ~Rs2cr; ROCE ~57%, ROE ~45% (43% 3-yr avg)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 capital deteriorating: debtor days 87→110, working-capital days 70→128 in 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IPO: Rs42.34cr raised (fresh issue Rs39.39cr + OFS Rs2.95cr); Rs17.4cr earmarked for a new manufacturing unit (Batching Plant + Extruder, Flash Calciner) to take capacity from 6,205 to 11,293 MTPA; Rs12cr for FY27 working capital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 concentration: top-10 customers = 76.03% of FY26 revenue (57% repeat customers, a partial mitigant)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 mix: 37.3% of FY26 revenue, heavily concentrated in Kuwait (~46% of export revenue, ~17% of total revenue); other export markets Qatar, UAE, USA, Turkey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73.59% post-IPO (7 named promoters, largest at 35.6%), zero pledge disclosed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post-listing quarterly results exist yet — company listed 16 July 2026, first quarterly disclosure as a listed entity (Q2 FY27, Jul-Sep 2026) is due within 45 days of quarter-end, i.e. ~mid-November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Only annual FY23-26 trend available (see annual_report_findings) as a proxy for trajectory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 Sept 2026: successful in-house development of an Ammonia Decomposition Catalyst; already deployed at NMDC (order placed May 2026) and now a first commercial order from Tata Steel following NMDC trials; order value/quantity/delivery not disclosed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16 July 2026: listing on BSE SME at a ~71% premium to the Rs118 issue price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other BSE corporate action (pledge change, rating action, litigation, board/auditor change, buyback/dividend) found this pass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growth has decelerated sharply for 3 straight years (+30%→+23%→+5.6%) — not visible in the pre-IPO summary write-up, which only cited pre-IPO ROCE/ROE headline levels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Working-capital days elongated 70→128 (debtor days 87→110) in FY26, independent of growth — a genuine cash-drag warning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New, evidenced commercial-stage product win: Ammonia Decomposition Catalyst deployed at NMDC and won a first Tata Steel order (Sept 2026) — a real R&amp;D/capability-ladder proof point, though unquantified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 concentration (top-10 = 76%) and single-country export concentration (Kuwait ~46% of exports) are now explicitly documented, not just flagged generically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IPO-funded capacity doubling (6,205→11,293 MTPA) is financed, not aspirational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 cap has moved to ~Rs443cr / Rs326 per share (2026-09-18) from the ~Rs275-373cr listing-day range; P/E ~36x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Exact order value/quantity/delivery timeline for the Tata Steel and NMDC Ammonia Decomposition Catalyst orders — undisclosed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FY26 reported EPS (screener flags it as anomalous post pre-IPO equity restructuring, Rs0.25cr→Rs10cr) normalises cleanly for forward P/E comparisons — could not build a defensible numeric scenario_analysis this pass because of this, left absent rather than guess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RPT trend and promoter compensation not independently verified — would need the full RHP PDF, out of this pass's budget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Rs12cr working-capital funding actually reverses the FY26 debtor/WC-day blowout — only visible once Q2/Q3 FY27 results are out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First post-listing quarterly result (Q2 FY27, due ~mid-Nov 2026) is the next real test of whether the FY26 numbers hold as a public company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 -&gt; Low. thesis_fit downgraded from 10x-in-2-3-years to neither: four_box score is 2.0 (tam=yes; tailwind, moat weak; valuation no) with no written exception available (valuation isn't 'yes', FY26 was a growth deceleration not a strong recent quarter, not a large-cap case). New facts this pass — revenue growth decelerating +30%→+23%→+5.6%, working-capital days elongating 70→128 independent of growth, and documented top-10/Kuwait concentration — are more cautionary than the pre-IPO summary suggested. The Tata Steel/NMDC Ammonia Decomposition Catalyst win is a genuine, evidenced positive but unquantified and does not yet offset those concerns. No red flag triggered (no pledge, no auditor/litigation issue); conviction stays Low, not lower, because the underlying returns (ROCE ~57%) and the new-product proof point are real.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Ammonia Decomposition Catalyst — in-house developed, deployed at NMDC, now a first commercial order from Tata Steel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 value, quantity and delivery timeline not disclosed; NMDC order placed May 2026 and already deployed; Tata Steel order announced 4 Sept 2026 following successful NMDC trials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Near-double installed capacity from 6,205 MTPA (86.83% utilised) to 11,293 MTPA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unit incl. Batching Plant with Extruder + Flash Calciner; ~Rs 17.4 Cr from IPO proceeds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12 Cr of IPO proceeds earmarked for FY27 working-capital funding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12 Cr from the ~Rs 42.34 Cr IPO (fresh issue Rs 39.39cr + OFS Rs 2.95cr)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capacity expansion to 11,293 MTPA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Ammonia Decomposition Catalyst ramp beyond NMDC/Tata Steel pilot orders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resumption (from FY26's +5.6%)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margin sustenance near the FY26 30% OPM high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growth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FCF conversion improving on tighter working capital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working-capital discipline (debtor days 110, WC days 128) — cash conversion is the swing factor even if revenue and margin execute as hoped.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— OPM already expanded 11%→30% over 3 years, so further large operating leverage from here is a bigger ask than the market's multiple may assume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Ammonia Decomposition Catalyst commercial order (Tata Steel, following NMDC deployment); capacity expansion funded (Rs17.4cr of IPO proceeds allocated). Still assumed: revenue growth resumption; margin sustenance; FCF conversion improving.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326 · 36.2x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~36x trailing P/E (Rs443cr mcap on ~Rs13cr FY26 PAT) needs high-20s%+ EPS CAGR FY26-28 against a ~20-22x SME-industrial exit multiple; FY26 revenue growth itself already slowed to +5.6%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growth likely re-accelerates modestly (new capacity + Ammonia Decomposition Catalyst ramp) to roughly +12-18%; OPM likely plateaus or mild-compresses off the FY26 high (30%) as the business enters a capacity-expansion phase; PAT growth decelerates toward +15-20%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a second leg depends on 11,293-MTPA capacity commissioning and Tata Steel/NMDC repeat orders for the Ammonia Decomposition Catalyst scaling beyond pilot volumes; working-capital normalisation (debtor/WC days) is the swing factor for whether PAT growth converts to cash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volume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-15%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36x P/E is pricing continued high-20s%+ compounding, but our own FY27/28 case is more cautious than that given the FY26 revenue-growth crash (+23%→+5.6%), a margin already at a 3-year high (peak-margin risk), and an unresolved working-capital blowout — our estimate sits below what the current price needs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 FY27 (Jul-Sep 2026) results — first quarterly print as a listed company; plus any disclosed Ammonia Decomposition Catalyst order value or repeat-order cadence from Tata Steel/NMDC</w:t>
      </w:r>
      <w:r>
        <w:rPr>
          <w:color w:val="666666"/>
          <w:sz w:val="18"/>
          <w:szCs w:val="18"/>
        </w:rPr>
        <w:t xml:space="preserve"> (window ~2M from 2026-09-18; 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industrial catalysts/adsorbents import-substitution, with an emerging green-hydrogen/steel-decarbonisation ammonia-cracking-catalyst angle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small Gujarat-based B2B manufacturer of catalysts, adsorbents and ceramic balls for steel, oil &amp; gas, petrochemical and fertiliser customers, ~63% domestic / ~37% export (export concentrated in Kuwait)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customer qualification/approval cycles for new catalyst chemistries (e.g. the Ammonia Decomposition Catalyst's NMDC-then-Tata Steel trial path) and single-plant manufacturing capacity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Clariant Catalysts, BASF Catalysts, Johnson Matthey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Devson is a tiny import-substitution player competing against MNC catalyst majors; its edge is cost plus in-house R&amp;D (the newly developed Ammonia Decomposition Catalyst) rather than scale. Industry-wide capital-cycle status (adding/consolidating/exiting) not independently verifiable from what this pass could source.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OPM expansion 11%→30% over FY24-26 (scale efficiencies + richer product mix, including the newer higher-value Ammonia Decomposition Catalyst); Revenue growth decelerated sharply (+30%→+23%→+5.6%) even as margin kept expanding — margin, not volume, is now doing all the work.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OPM at ~30% (FY26) is a 3-year high after nearly tripling from 11%; a decade-high margin on a small-scale SME manufacturer whose revenue growth has simultaneously stalled is a textbook peak-margin setup, not yet confirmed as a new structural level.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/>
          <w:bCs/>
          <w:color w:val="A32020"/>
          <w:sz w:val="20"/>
          <w:szCs w:val="20"/>
        </w:rPr>
        <w:t xml:space="preserve">YoY growth rate is decelerating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Only annual data exists (no post-listing quarters yet): FY24 +30% YoY, FY25 +23% YoY, FY26 +5.6% YoY — a clear, multi-year deceleration in revenue growth even as PAT kept growing on margin expansion.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36x trailing P/E needs high-20s%+ forward EPS CAGR to look fair against a ~20-22x SME exit multiple; the trailing revenue trend is moving the wrong way, and PAT growth has been margin-driven rather than volume-driven, which is a weaker base to extrapolate from.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IPO proceeds allocated to a new manufacturing unit (~Rs17.4cr, targeting 11,293 MTPA) and Rs12cr of FY27 working-capital funding; no unrelated diversification observed; too early (2 months post-listing) to verify incremental ROCE on this new capital deployment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up the value curve: standard catalysts/adsorbents → higher-value Ammonia Decomposition Catalyst (green-hydrogen/steel-decarbonisation applications) developed in-house, now validated by NMDC deployment and a first Tata Steel order.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57%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2 of the last 3 years (consistency_score 67)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 (+30% revenue, high ROCE) and FY25 (+23% revenue, high ROCE) both clear the ≥10% growth + ≥15% ROCE bar. FY26 fails the growth leg despite ROCE staying elevated (~57%) — revenue growth slowed to +5.6%, i.e. FY26 earnings quality was margin-driven, not volume-driven. Per-year ROCE breakdown is not separately disclosed (screener shows latest-year and 3-yr-average ROCE only), so the ROCE leg of this pass/fail is inferred from consistently high profitability rather than a verified per-year figure.</w:t>
      </w:r>
    </w:p>
    <w:p>
      <w:pPr>
        <w:pStyle w:val="Heading1"/>
        <w:spacing w:after="120" w:before="280"/>
      </w:pPr>
      <w:r>
        <w:t xml:space="preserve">Fundamentals-Gap Checks (shareholding · working capital · sector KPIs · scenario analysis)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fundamentals extracted from the same filings — informational only, not yet consumed by any scoring script.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Working capital: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Inventory days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Receivable days</w:t>
            </w:r>
          </w:p>
        </w:tc>
        <w:tc>
          <w:tcPr>
            <w:tcW w:type="dxa" w:w="5800"/>
          </w:tcPr>
          <w:p>
            <w:r>
              <w:t xml:space="preserve">110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Payable days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conversion cycle</w:t>
            </w:r>
          </w:p>
        </w:tc>
        <w:tc>
          <w:tcPr>
            <w:tcW w:type="dxa" w:w="5800"/>
          </w:tcPr>
          <w:p>
            <w:r>
              <w:t xml:space="preserve">128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3y trend</w:t>
            </w:r>
          </w:p>
        </w:tc>
        <w:tc>
          <w:tcPr>
            <w:tcW w:type="dxa" w:w="5800"/>
          </w:tcPr>
          <w:p>
            <w:r>
              <w:t xml:space="preserve">elongating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Vs sector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Debtor days rose 87→110 and overall working-capital days 70→128 in FY26, even as revenue growth decelerated to +5.6% — a genuine cash-drag signal that is not explained by growth funding a longer cycle, since growth itself stalled. No clean peer working-capital data sourced this pass to benchmark sector-relative position.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Sector KPIs: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Capacity utilisation: 86.83% of 6,205 MTPA installed capacity (FY26) (improving) — Expansion to 11,293 MTPA underway, funded by ~Rs17.4cr of IPO proceeds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 revenue mix: 37.3% of FY26 revenue; Kuwait alone ~46% of export revenue (~17% of total) (unclear) — Single-country export concentration is a real, disclosed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Top-10 customer concentration: 76.03% of FY26 revenue (unclear) — ~57% of customers are repeat, a partial mitigant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— insufficient trading history since the 16 July 2026 listing.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ValuePickr thread found (one rate-limited forum search returned no match, unchanged this pass). Web-only write-up based on IPO disclosures, screener.in financials and a September 2026 order announcement. Old 108-stock project (2026-08-15, frozen) rated it Tier B: 'fundamentally sound but too new and too illiquid to size a real position with confidence yet' — this pass's deeper numbers (growth deceleration, working-capital blowout) reinforce rather than resolve that caution.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ValuePickr community coverage; no trusted-roster signal.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BSE-SME IPO July 2026 (opened 9 July, listed 16 July). Customer-concentration risk disclosed in the offer and confirmed this pass (top-10 = 76% of FY26 revenue). 4 Sept 2026: company announced successful in-house development of an Ammonia Decomposition Catalyst, already deployed at NMDC (order placed May 2026) and now with a first commercial order from Tata Steel following NMDC trials — order value/quantity/delivery not disclosed. No other BSE corporate action (pledge, rating, litigation, board/auditor change) found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Exceptional capital efficiency (ROCE ~57%, ROE ~45%), almost debt-free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industrial-process niche (catalysts, adsorbents, ceramic balls) with real export traction and a credible import-substitution angle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Newly developed Ammonia Decomposition Catalyst already deployed at NMDC and now has a first commercial order from Tata Steel — real evidence of in-house R&amp;D moving up the value curve toward green-hydrogen/steel-decarbonisation applications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IPO-funded capacity expansion (6,205 → 11,293 MTPA) is already financed, not aspirational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Microcap (~Rs 443 Cr) — real headroom if growth resumes and the new product scales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growth has decelerated sharply — +30% (FY24) → +23% (FY25) → +5.6% (FY26) — with FY26 PAT growth entirely margin-driven (OPM 11%→30% over 3 years), a classic peak-margin setup for a small manufacturer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Working-capital days elongated 70→128 (debtor days 87→110) in FY26 even as revenue growth stalled — a cash-drag warning independent of growth, not explained by scale-up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 concentration (top-10 = 76% of FY26 revenue) and export concentration (Kuwait ~46% of exports) are both disclosed and material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Listed only mid-July 2026 — still zero public quarterly results to confirm the pre-IPO numbers hold as a listed company (first due ~mid-Nov 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BSE-SME liquidity is a hard constraint on building or exiting a position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Ammonia Decomposition Catalyst order value/quantity/timeline undisclosed — a real but unquantified and unproven-at-scale commercial win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ValuePickr community scrutiny yet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Microcap SME-platform (~Rs 400-450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yes · moat: weak · valuation: no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weak: genuine new-product (green-hydrogen ammonia-cracking) tailwind but core revenue growth stalled to +5.6% FY26. tam yes: tiny ~Rs443cr base with a funded capacity doubling to 11,293 MTPA. moat weak: real in-house R&amp;D (Ammonia Decomposition Catalyst) but high customer (top-10=76%) and export-country (Kuwait) concentration. valuation no: 36x P/E prices continued compounding against a decelerating top line and a margin already at a 3-year high (peak-margin risk).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Real ROCE and a genuine new product win (Tata Steel/NMDC) are outweighed by a sharp revenue-growth deceleration, a working-capital blowout, and customer/export concentration — thesis downgraded to neither, conviction stays 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is 2.0 (tam=yes on the small base and funded capacity doubling; tailwind, moat both weak; valuation no at 36x P/E against decelerating revenue growth) — per the quickref decision table this requires a written exception to keep a 10x framing, and none applies here: valuation is not 'yes', the most recent full year (FY26, +5.6% revenue) is not a 'strong specific recent quarter', and this is not a large-cap named-inflection case. thesis_fit is therefore neither, not an override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Tata Steel/NMDC Ammonia Decomposition Catalyst order (announced 4 Sept 2026) is a genuine, evidenced commercial-stage win and the strongest new fact this pass found, but its value is undisclosed and it does not yet offset the FY24-26 revenue deceleration (+30%→+23%→+5.6%) or the FY26 working-capital blowout (WC days 70→128)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flag: promoter holding 73.59% with zero pledge, near debt-free, no auditor/litigation issues found — red_flag_tier stays none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stays Low: real ROCE and a credible new-product proof point are offset by growth deceleration, a cash-drag signal, concentration risk, and still zero quarters as a listed company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Old 108-stock project rated it Tier B; this pass's deeper numbers reinforce that caution rather than resolve it, and move the return-magnitude framing itself from 10x-in-2-3-years to neither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2026-09-18T08:54:12.426Z</dcterms:created>
  <dcterms:modified xsi:type="dcterms:W3CDTF">2026-09-18T08:54:12.427Z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