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EPL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Global laminated-tube packaging leader mid-merger with Indorama's Indovida - CCI-cleared and minority-shareholder-approved at a swap price implying ~Rs 339/share vs a market price still ~45% below it, but a steady ~18% ROCE mid-cap whose PAT has now stalled for two straight quarters even as revenue accelerates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World's largest maker of laminated plastic tubes (oral care, cosmetics, pharma) — formerly Essel Propack, now Blackstone-controlled, in the process of merging with Indorama's Indovida (rigid packaging) to create a ~$1bn-revenue, ~$2bn-valuation combined packaging group, with Indorama becoming the new promoter and Blackstone exiting.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7,500 Cr (mid-cap)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~17.8% / ~15.7% (screener, 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Borrowings ~Rs 962 Cr vs equity reserves ~Rs 2,794 Cr (Mar-26); moderate leverage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5-yr revenue / profit CAGR</w:t>
            </w:r>
          </w:p>
        </w:tc>
        <w:tc>
          <w:tcPr>
            <w:tcW w:type="dxa" w:w="5800"/>
          </w:tcPr>
          <w:p>
            <w:r>
              <w:t xml:space="preserve">~9% / ~10% (through-cycle); reaccelerating sharply since Q4 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Quarterly trend</w:t>
            </w:r>
          </w:p>
        </w:tc>
        <w:tc>
          <w:tcPr>
            <w:tcW w:type="dxa" w:w="5800"/>
          </w:tcPr>
          <w:p>
            <w:r>
              <w:t xml:space="preserve">Q4 FY26: rev +17.6%, EBITDA +17.2%, margin ~20.2-20.4%, PAT ~flat YoY (+1%). Q1 FY27: rev +25.3% (underlying +20%), EBITDA +15.2%, margin compressed to 18.8% on commodity pass-through lag, PAT -1.4%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Merger swap</w:t>
            </w:r>
          </w:p>
        </w:tc>
        <w:tc>
          <w:tcPr>
            <w:tcW w:type="dxa" w:w="5800"/>
          </w:tcPr>
          <w:p>
            <w:r>
              <w:t xml:space="preserve">Indovida deal (286 EPL shares per 10,000 Indovida shares, 12.5x EBITDA) implies ~Rs 339/share for EPL vs CMP ~Rs 234 (~18.2x P/E) - CCI-cleared (May-26), minority shareholders already approved via e-voting (Feb-Mar 2026); NCLT approval still pending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quality, if slow-growing, global packaging leader: ~17.8% ROCE, moderate leverage, and five straight quarters of double-digit revenue growth culminating in Q1 FY27's +25.3% (underlying +20%) print - management has raised revenue guidance to high-teens and holds a ~20% underlying EBITDA margin target. But the deep read surfaces a genuine earnings-quality caution: PAT growth has now stalled for two consecutive quarters (Q4 FY26 flat, Q1 FY27 -1.4% YoY) even as revenue accelerates, because commodity (crude/aluminium) cost pass-through is lagging the cost inflation. Separately, the Indovida merger has materially de-risked since board approval: CCI cleared it (May 2026) and minority shareholders already approved it via e-voting (Feb-Mar 2026), yet the market (~Rs 234) still sits ~45% below the swap-implied ~Rs 339/share, with NCLT approval the main remaining gate. The promoter-holding drop (51.5% in Mar-24 to 26.38% now) is not a distress signal - it is Blackstone's disclosed, structured stake sale to Indorama ahead of the merger, after which Indorama becomes the new promoter with 51.8% of the combined entity.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Q1 FY27 results coverage (indianpharmapost, investing.com, constructionworld, equitybulls, scanx.trade)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 + BSE PDF search: Indovida merger swap ratio, valuation, CCI/NCLT status (eplglobal.com merger presentation, multibagg.ai, packagingstrategies.com, scanx.trade)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WebFetch screener.in/company/EPL/consolidated - current price/PE/ROCE/ROE, promoter holding trend, quarterly revenue/EBITDA/PAT (last 4 quarters), borrowings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WebFetch multibagg.ai per-share valuation article - swap-implied Rs 339/share, 12.5x/8.1x EBITDA multiples, Goldman Sachs advisor, EY fairness opinion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Q2/Q3/Q4 FY26 results (Yahoo Finance earnings transcript, multibagg, univest, perivis, business-standard)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NCLT/shareholder-approval timeline (CCI clearance press coverage, packaging-gateway, facebook/CCI, whalesbook, scanx.trade)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dropped from 51.5% (Mar-24) to 26.38% (current) - confirmed to be Blackstone's disclosed, structured stake sale to Indorama ahead of the merger, not a distress signal; no pledge at any 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~Rs 962 Cr vs equity reserves ~Rs 2,794 Cr (Mar-26); moderate leverage, D/E broadly consistent with the prior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5-yr revenue CAGR ~9%, 5-yr profit CAGR ~10% - the through-cycle reality, now reaccelerating sharply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Ind-Ra placed the issuer rating on watch in Sep 2025; the specific reason could not be independently confirmed this pass (likely merger-related uncertainty, not distress)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FY26: revenue +11% YoY, EBITDA +16.1%, margin +91bps to 20.9%, PAT +19.9%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revenue +17.6% YoY (~Rs 1,300-1,305 Cr), EBITDA +17.2% (~Rs 256-263 Cr), margin 20.2-20.4%, PAT excl. exceptionals ~flat YoY (+1.0%)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+25.3% YoY (underlying +20% ex commodity pass-through) to ~Rs 1,388 Cr, EBITDA +15.2% to ~Rs 261 Cr, margin compressed to 18.8% (underlying 19.6%) on commodity cost pass-through lag, PAT -1.4%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read: five consecutive quarters of double-digit revenue growth, but PAT growth has stalled for two straight quarters (Q4 FY26 flat, Q1 FY27 negative) despite the revenue acceleration - a genuine earnings-quality caution, not just a trailing-average issue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29 Mar 2026: Board approved the Indovida merger; swap ratio 286 EPL shares per 10,000 Indovida shares, implying ~Rs 339/share for EPL at 12.5x EBITDA (Indovida at 8.1x); Goldman Sachs financial advisor, EY fairness opinion, BDO/Duff&amp;Phelps valuations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25 Feb-26 Mar 2026: shareholder e-voting on the three merger resolutions passed with requisite majority, including majority-of-minority 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~May 2026: CCI approved the merger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NCLT approval, stock-exchange formalities and remaining regulatory sign-offs still pending; overall process guided at ~12 months from conditions-precedent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2025: Ind-Ra placed EPL's issuer rating on watch (reason not independently confirmed)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Merger has materially de-risked since board approval: CCI cleared it and minority shareholders already approved it via e-voting - a meaningfully lower completion-risk profile than at the last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Swap-implied value confirmed at ~Rs 339/share (70% premium to the pre-announcement close of ~Rs 199) vs CMP ~Rs 234 - a persisting ~45% gap even after this de-risking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growth has stalled for two straight quarters (Q4 FY26 flat, Q1 FY27 -1.4%) despite revenue accelerating to +25.3% - commodity cost pass-through timing lag squeezing near-term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valuation ~18.2x P/E (screener), ROCE ~17.8% / ROE ~15.7% - quality but not cheap for a mature-category mid-cap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NCLT approval date/timeline not confirmed - the deal could still slip past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~45% market-to-swap gap reflects genuine mispricing or a structural reason (lower India-revenue mix post-merger vs richer India-business multiples pre-merger) the community itself has debated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reason for Ind-Ra's Sep 2025 rating watch not independently 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margin recovers toward the ~20% underlying EBITDA target as commodity pass-through catches up over the next 1-2 quarters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Deal certainty improved materially this pass (CCI cleared, minority shareholders already approved via e-voting), which firms up the merger-arb catalyst and pushed the four_box valuation box to 'yes' (score 3.0, analyst_override applied since this is an arb value-unlock, not a business-compounding 10x case). That improvement is offset by a new negative: PAT growth has stalled for two consecutive quarters despite a sharp revenue re-acceleration, an earnings-quality flag from commodity cost pass-through timing. Net: conviction unchanged at 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Complete the Indovida merger; Indorama becomes new promoter (51.8% of combined entity)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swap ratio 286 EPL shares per 10,000 Indovida shares, implying ~Rs 339/share for EPL at 12.5x EBITDA (Indovida at 8.1x); Goldman Sachs advisor, EY fairness opinion, BDO/Duff&amp;Phelps valuations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Hold underlying EBITDA margin near ~20% despite commodity cost pass-through squeeze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underlying margin 19.6% vs reported 18.8%; Q4 FY26 margin was 20.2-20.4%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Revenue growth guidance raised to high-teens for coming quarters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five consecutive quarters of double-digit growth; Q1 FY27 +25.3% reported / +20% underlying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global oral-care/beauty tube demand + Indovida rigid-packaging diversification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volume/price realisation across geographies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(5 straight quarters double-digit)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commodity cost pass-through timing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(target ~20% underlying)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commodity cost pass-through timing lag.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revenue is accelerating sharply but PAT has stalled for two straight quarters, so leverage isn't showing through yet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global oral-care/beauty tube demand + Indovida rigid-packaging diversification; revenue growth (5 straight quarters double-digit). Still assumed: commodity cost pass-through timing; EBITDA margin (target ~20% underlying); PAT.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234 · 18.2x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~18x trailing on an ~18% ROCE steady mid-cap implies roughly 8-10% EPS CAGR FY26-28 at an 18-20x exit - modest, in line with the 9-10% 5yr CAGR history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high-teens per raised guidance, underlying EBITDA margin trending back toward the ~20% target as commodity pass-through catches up, PAT growth resuming after two flat/negative quarters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Indovida integration (post-NCLT) adds rigid-packaging revenue and potential synergies; steady compounder economics unless the merger completion triggers a re-rating toward the swap-implied value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merger swap value (~Rs 339/share) implies ~45% upside to CMP (~Rs 234) even after CCI clearance and minority-shareholder e-voting approval - not fully priced given residual NCLT/completion risk, but the community's own skepticism about deal fairness (lower India-revenue mix post-merger vs pre-merger EPL) caps how much of that gap is genuinely free value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NCLT approval and Indovida merger completion (Indorama becomes promoter); Q2/Q3 FY27 margin prints showing commodity pass-through catching up to the ~20% underlying EBITDA target</w:t>
      </w:r>
      <w:r>
        <w:rPr>
          <w:color w:val="666666"/>
          <w:sz w:val="18"/>
          <w:szCs w:val="18"/>
        </w:rPr>
        <w:t xml:space="preserve"> (window ~9M from 2026-09-18;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global laminated-tube / rigid packaging (oral care, beauty, pharma)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world's largest laminated-tube maker with entrenched oral-care/beauty OEM relationships, diversifying into rigid packaging via Indovida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NCLT/merger completion timeline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Huhtamaki, Amcor, Cosmo First, Uflex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merger is itself an industry-consolidation move, combining two packaging players under one incoming promoter (Indorama); that typically favours the surviving larger entity's pricing power, though integration execution risk is real.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commodity (crude/aluminium) cost pass-through timing lag; volume growth/scale; FX and geography mix; Indovida integration once completed.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Reported EBITDA margin compressed to 18.8% in Q1 FY27 from 20.2-20.4% in Q4 FY26 on a commodity cost pass-through lag; underlying margin (ex the pass-through effect) was 19.6%, close to management's ~20% through-cycle target. Not a peak-margin risk - current margin is below normalised, not above.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revenue growth oldest-&gt;newest: Q2 FY26 +11%, Q3 FY26 continued double-digit growth, Q4 FY26 +17.6%, Q1 FY27 +25.3% reported / +20% underlying - five consecutive quarters of double-digit growth, guidance raised to high-teens. But YoY PAT growth diverged over the same stretch: Q2 FY26 +19.9%, Q4 FY26 ~flat (+1%), Q1 FY27 -1.4% - a genuine revenue/profit divergence.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~18x trailing needs only ~8-10% EPS CAGR FY26-28 at an 18-20x exit - modest versus the 5yr 9-10% CAGR history; the recent revenue acceleration is real but hasn't yet shown up in EPS growth.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Blackstone (outgoing PE promoter) structured a phased stake sale to Indorama ahead of the merger (promoter holding fell from 51.5% to 26.38%); Indorama pays a 12.5x EBITDA / ~Rs 339-per-share swap valuation, a 70% premium to the pre-announcement price - a promoter-transition event rather than an organic capital-allocation decision by incumbent management.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Diversifying from flexible (laminated-tube) into rigid packaging via Indovida - a genuine category-adjacency move, synergy capture not yet proven.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17.8%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37%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4 of the last 11 years (consistency_score 36)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FY16-FY26, FY19 (+11.7%/17%), FY21 (+12.0%/17%), FY22 (+11.0%/17%) and FY26 (+13.1%/18%) cleared both filters. ROCE sits steadily at 16-18% but the mature laminated-tube category clears 10% revenue growth in only 4 of 11 years.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26.38% (falling)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Mar-24, Mar-25, Jun-26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fell from 51.5% (Mar-24) to 26.38% (current) - NOT a distress signal: it reflects Blackstone's structured, disclosed stake sale to Indorama ahead of the board-approved Indovida merger (Indorama will hold 51.8% of the combined entity as new promoter post-completion). No pledge at any point in this window.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Underlying EBITDA margin (ex commodity pass-through): 19.6% (Q1 FY27) vs ~20% through-cycle target (stable)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Consecutive quarters of double-digit revenue growth: 5 (as of Q1 FY27) (improving) — guidance raised to high-teens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stock has traded in a wide Rs ~180-245+ range through the merger-arb debate in 2026.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VP thread (topic 35172, 72-76 posts, active as recently as Jul 2026) is a live, genuinely analytical merger-arb debate. Apr 2026: posters flagged near-term headwinds (crude/aluminium costs) despite being invested. May 2026: a poster asked why the market traded well below the Rs 339 implied swap price if the deal was fairly priced and EPS-accretive; another (Chandragupta) suggested the gap reflects Indorama's post-merger entity having lower India exposure than pre-merger EPL, since Indian-business multiples run richer than the global blend. Jul 2026 (most recent): a poster who dug into the deal structure characterised it as possibly 'a financial engineering play for the benefit of Blackstone exit and Indorama's back-door entry into the Indian market without an IPO or open offer' — a live, unresolved skepticism about whether the deal genuinely benefits minority shareholders vs. facilitating the promoter transition. No trusted-user posts identified.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Active, analytically engaged, and split — real interest in the valuation gap, but real skepticism about whether it's a fair deal for minority shareholders or financial engineering for the incumbent PE promoter's exit.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 order; no going-concern issue. CCI and multi-jurisdiction antitrust clearances for the Indovida merger have been obtained. No red_flag_tier.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Merger has materially de-risked: CCI cleared (May 2026) and minority shareholders already approved via e-voting (Feb-Mar 2026); swap price (~Rs 339) still implies ~45% upside to CMP (~Rs 234) with only NCLT approval remaining as the main gate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Five consecutive quarters of double-digit revenue growth culminating in Q1 FY27's +25.3% (underlying +20%); management raised revenue guidance to high-teens and reaffirmed a ~20% underlying EBITDA margin target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Global scale (combined ~$1bn revenue, ~$2bn valuation) as the world's largest laminated-tube maker, adding rigid packaging via Indovida; ~18% ROCE, moderate leverage, 43.9% dividend payout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growth has stalled for two consecutive quarters (Q4 FY26 ~flat, Q1 FY27 -1.4% YoY) even as revenue accelerated sharply - commodity cost pass-through is lagging, an earnings-quality caution the headline revenue growth obscures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Community itself remains split on whether the merger swap price is fair to minority shareholders or structured to facilitate Blackstone's exit / Indorama's back-door India entry - the ~45% market-to-swap gap may partly reflect a legitimate valuation-mix reason (lower India revenue share post-merger), not free money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~9% 5-yr revenue CAGR remains the through-cycle reality; Ind-Ra placed the issuer rating on watch (Sep 2025), reason not independently confirmed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7,500 Cr mid-cap in a mature, largely-penetrated packaging category - no clear 10x-scale TAM argument; NCLT timeline/conditions still unresolved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7,500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yes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 (steady FMCG-linked global tube demand + Indovida diversification, not a structural multi-year accelerant). tam weak (Rs 7,500 Cr mid-cap in a mature category; combined entity targets ~$1bn revenue - a scale story, not a 10x-TAM one). moat yes (largest global laminated-tube maker, entrenched oral-care/beauty OEM relationships). valuation yes (swap-implied ~Rs 339/share vs CMP ~Rs 234 is a persisting ~45% gap even after CCI clearance and minority-shareholder e-voting approval - genuine room to pay). Score 3.0 mechanically crosses the 10x threshold, but this is a merger-arbitrage value-unlock on a steady ~18% ROCE mid-cap, not a business-compounding 10x/100x case - analyst_override applied, thesis_fit stays 'neither'.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real, de-risking merger-arb catalyst (CCI-cleared, minority-approved, ~45% gap to swap value) on a quality ~18% ROCE mid-cap, but PAT has stalled for two straight quarters despite accelerating revenue - not a 10x setup, conviction unchanged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External-lead (tier 4.5, @StocksAndStoics - Indovida merger premium note). No live-theme match (packaging is not in active_themes.json). four_box score 3.0 (valuation upgraded to 'yes' on the confirmed, still-open ~45% arb gap after CCI clearance + minority approval), but this is a merger-arbitrage value-unlock, not a business-compounding 10x/100x case - analyst_override applied, thesis_fit stays 'neither' per the Nesco-logic carve-out.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 (unchanged): the merger catalyst genuinely de-risked this pass (CCI-cleared, minority-shareholder e-voting approval already obtained), which would argue for an upgrade, but this is offset by a new earnings-quality caution - PAT growth has stalled for two consecutive quarters (Q4 FY26 flat, Q1 FY27 -1.4% YoY) even as revenue accelerated to +25.3% - so conviction holds at Medium rather than moving to Medium-High.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red_flag_tier - the promoter-holding drop (51.5% -&gt; 26.38%) is a disclosed, structured Blackstone-to-Indorama stake sale ahead of the merger, not a distress signal. revisit_after_30d left as-is (owned by the orchestrator); good candidate for re-verification once NCLT approval lands or the next 1-2 quarters clarify the margin trajectory.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2026-09-18T04:37:20.933Z</dcterms:created>
  <dcterms:modified xsi:type="dcterms:W3CDTF">2026-09-18T04:37:20.936Z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