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Swing Portfolio W41 Comprehensive Analysis</w:t>
      </w:r>
    </w:p>
    <w:p>
      <w:pPr>
        <w:jc w:val="center"/>
      </w:pPr>
      <w:r>
        <w:rPr>
          <w:i/>
          <w:sz w:val="24"/>
        </w:rPr>
        <w:t>Detailed Methodology, Hard Filters, Performance, Holdings &amp; Code</w:t>
      </w:r>
    </w:p>
    <w:p>
      <w:r>
        <w:rPr>
          <w:b/>
        </w:rPr>
        <w:t xml:space="preserve">Date: </w:t>
      </w:r>
      <w:r>
        <w:t>October 2, 2026</w:t>
        <w:br/>
      </w:r>
      <w:r>
        <w:rPr>
          <w:b/>
        </w:rPr>
        <w:t xml:space="preserve">Methodology: </w:t>
      </w:r>
      <w:r>
        <w:t>W36-Inaugural Logic Applied to 999 Analyzed Stocks</w:t>
        <w:br/>
      </w:r>
      <w:r>
        <w:rPr>
          <w:b/>
        </w:rPr>
        <w:t xml:space="preserve">Status: </w:t>
      </w:r>
      <w:r>
        <w:t>LIVE COHORT - Added to swing-6m/cohorts.json</w:t>
        <w:br/>
      </w:r>
    </w:p>
    <w:p/>
    <w:p>
      <w:pPr>
        <w:pStyle w:val="Heading1"/>
      </w:pPr>
      <w:r>
        <w:t>Swing Portfolio W41 Comprehensive Analysis</w:t>
      </w:r>
    </w:p>
    <w:p>
      <w:pPr>
        <w:pStyle w:val="Heading2"/>
      </w:pPr>
      <w:r>
        <w:t>Detailed Methodology, Hard Filters, Performance, Holdings &amp; Code</w:t>
      </w:r>
    </w:p>
    <w:p>
      <w:pPr>
        <w:spacing w:after="120"/>
      </w:pPr>
      <w:r>
        <w:t>**Date:** October 2, 2026</w:t>
      </w:r>
    </w:p>
    <w:p>
      <w:pPr>
        <w:spacing w:after="120"/>
      </w:pPr>
      <w:r>
        <w:t>**Methodology:** W36-Inaugural Logic Applied to 999 Analyzed Stocks</w:t>
      </w:r>
    </w:p>
    <w:p>
      <w:pPr>
        <w:spacing w:after="120"/>
      </w:pPr>
      <w:r>
        <w:t>**Status:** LIVE COHORT - Added to swing-6m/cohorts.json</w:t>
      </w:r>
    </w:p>
    <w:p>
      <w:pPr>
        <w:spacing w:after="120"/>
      </w:pPr>
      <w:r>
        <w:t>---</w:t>
      </w:r>
    </w:p>
    <w:p>
      <w:pPr>
        <w:pStyle w:val="Heading2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4320"/>
            <w:shd w:fill="D9E1F2"/>
          </w:tcPr>
          <w:p>
            <w:r>
              <w:rPr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**Universe Screened**</w:t>
            </w:r>
          </w:p>
        </w:tc>
        <w:tc>
          <w:tcPr>
            <w:tcW w:type="dxa" w:w="4320"/>
          </w:tcPr>
          <w:p>
            <w:r>
              <w:t>999 conviction-scored stocks</w:t>
            </w:r>
          </w:p>
        </w:tc>
      </w:tr>
      <w:tr>
        <w:tc>
          <w:tcPr>
            <w:tcW w:type="dxa" w:w="4320"/>
          </w:tcPr>
          <w:p>
            <w:r>
              <w:t>**Passed Hard Filters**</w:t>
            </w:r>
          </w:p>
        </w:tc>
        <w:tc>
          <w:tcPr>
            <w:tcW w:type="dxa" w:w="4320"/>
          </w:tcPr>
          <w:p>
            <w:r>
              <w:t>30 stocks (3% pass rate)</w:t>
            </w:r>
          </w:p>
        </w:tc>
      </w:tr>
      <w:tr>
        <w:tc>
          <w:tcPr>
            <w:tcW w:type="dxa" w:w="4320"/>
          </w:tcPr>
          <w:p>
            <w:r>
              <w:t>**Selected for Cohort**</w:t>
            </w:r>
          </w:p>
        </w:tc>
        <w:tc>
          <w:tcPr>
            <w:tcW w:type="dxa" w:w="4320"/>
          </w:tcPr>
          <w:p>
            <w:r>
              <w:t>8 names (top by swing score)</w:t>
            </w:r>
          </w:p>
        </w:tc>
      </w:tr>
      <w:tr>
        <w:tc>
          <w:tcPr>
            <w:tcW w:type="dxa" w:w="4320"/>
          </w:tcPr>
          <w:p>
            <w:r>
              <w:t>**Capital**</w:t>
            </w:r>
          </w:p>
        </w:tc>
        <w:tc>
          <w:tcPr>
            <w:tcW w:type="dxa" w:w="4320"/>
          </w:tcPr>
          <w:p>
            <w:r>
              <w:t>Rs 1,00,000</w:t>
            </w:r>
          </w:p>
        </w:tc>
      </w:tr>
      <w:tr>
        <w:tc>
          <w:tcPr>
            <w:tcW w:type="dxa" w:w="4320"/>
          </w:tcPr>
          <w:p>
            <w:r>
              <w:t>**Invested**</w:t>
            </w:r>
          </w:p>
        </w:tc>
        <w:tc>
          <w:tcPr>
            <w:tcW w:type="dxa" w:w="4320"/>
          </w:tcPr>
          <w:p>
            <w:r>
              <w:t>Rs 85,167 (85.2%)</w:t>
            </w:r>
          </w:p>
        </w:tc>
      </w:tr>
      <w:tr>
        <w:tc>
          <w:tcPr>
            <w:tcW w:type="dxa" w:w="4320"/>
          </w:tcPr>
          <w:p>
            <w:r>
              <w:t>**Cash Buffer**</w:t>
            </w:r>
          </w:p>
        </w:tc>
        <w:tc>
          <w:tcPr>
            <w:tcW w:type="dxa" w:w="4320"/>
          </w:tcPr>
          <w:p>
            <w:r>
              <w:t>Rs 14,833 (14.8%)</w:t>
            </w:r>
          </w:p>
        </w:tc>
      </w:tr>
      <w:tr>
        <w:tc>
          <w:tcPr>
            <w:tcW w:type="dxa" w:w="4320"/>
          </w:tcPr>
          <w:p>
            <w:r>
              <w:t>**Score Range**</w:t>
            </w:r>
          </w:p>
        </w:tc>
        <w:tc>
          <w:tcPr>
            <w:tcW w:type="dxa" w:w="4320"/>
          </w:tcPr>
          <w:p>
            <w:r>
              <w:t>70.3 - 83.7 (vs W36: 69-93)</w:t>
            </w:r>
          </w:p>
        </w:tc>
      </w:tr>
      <w:tr>
        <w:tc>
          <w:tcPr>
            <w:tcW w:type="dxa" w:w="4320"/>
          </w:tcPr>
          <w:p>
            <w:r>
              <w:t>**Target Horizon**</w:t>
            </w:r>
          </w:p>
        </w:tc>
        <w:tc>
          <w:tcPr>
            <w:tcW w:type="dxa" w:w="4320"/>
          </w:tcPr>
          <w:p>
            <w:r>
              <w:t>6 months (2027-04-02)</w:t>
            </w:r>
          </w:p>
        </w:tc>
      </w:tr>
      <w:tr>
        <w:tc>
          <w:tcPr>
            <w:tcW w:type="dxa" w:w="4320"/>
          </w:tcPr>
          <w:p>
            <w:r>
              <w:t>**Expected Return**</w:t>
            </w:r>
          </w:p>
        </w:tc>
        <w:tc>
          <w:tcPr>
            <w:tcW w:type="dxa" w:w="4320"/>
          </w:tcPr>
          <w:p>
            <w:r>
              <w:t>+15% to +25% (base case)</w:t>
            </w:r>
          </w:p>
        </w:tc>
      </w:tr>
      <w:tr>
        <w:tc>
          <w:tcPr>
            <w:tcW w:type="dxa" w:w="4320"/>
          </w:tcPr>
          <w:p>
            <w:r>
              <w:t>**Benchmark**</w:t>
            </w:r>
          </w:p>
        </w:tc>
        <w:tc>
          <w:tcPr>
            <w:tcW w:type="dxa" w:w="4320"/>
          </w:tcPr>
          <w:p>
            <w:r>
              <w:t>Nifty Smallcap 250 TRI</w:t>
            </w:r>
          </w:p>
        </w:tc>
      </w:tr>
    </w:tbl>
    <w:p>
      <w:pPr>
        <w:spacing w:after="120"/>
      </w:pPr>
      <w:r>
        <w:t>---</w:t>
      </w:r>
    </w:p>
    <w:p>
      <w:pPr>
        <w:pStyle w:val="Heading2"/>
      </w:pPr>
      <w:r>
        <w:t>1. DETAILED METHODOLOGY</w:t>
      </w:r>
    </w:p>
    <w:p>
      <w:pPr>
        <w:pStyle w:val="Heading3"/>
      </w:pPr>
      <w:r>
        <w:t>1.1 Factor Weights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  <w:sz w:val="22"/>
              </w:rPr>
              <w:t>Factor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  <w:sz w:val="22"/>
              </w:rPr>
              <w:t>Weight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  <w:sz w:val="22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**Earnings Revision Momentum**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Rising consensus / sequential QoQ acceleration</w:t>
            </w:r>
          </w:p>
        </w:tc>
      </w:tr>
      <w:tr>
        <w:tc>
          <w:tcPr>
            <w:tcW w:type="dxa" w:w="2880"/>
          </w:tcPr>
          <w:p>
            <w:r>
              <w:t>**Price Momentum &amp; Technical**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3m/6m returns, rising 30W/10W EMAs, 52W proximity</w:t>
            </w:r>
          </w:p>
        </w:tc>
      </w:tr>
      <w:tr>
        <w:tc>
          <w:tcPr>
            <w:tcW w:type="dxa" w:w="2880"/>
          </w:tcPr>
          <w:p>
            <w:r>
              <w:t>**Dated Catalyst (≤6 months)**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Verifiable events: Q2 results, commissioning dates, M&amp;A closes</w:t>
            </w:r>
          </w:p>
        </w:tc>
      </w:tr>
      <w:tr>
        <w:tc>
          <w:tcPr>
            <w:tcW w:type="dxa" w:w="2880"/>
          </w:tcPr>
          <w:p>
            <w:r>
              <w:t>**Quality Floor**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Exclude red-flags, cash-burners, governance issues</w:t>
            </w:r>
          </w:p>
        </w:tc>
      </w:tr>
    </w:tbl>
    <w:p>
      <w:pPr>
        <w:pStyle w:val="Heading3"/>
      </w:pPr>
      <w:r>
        <w:t>1.2 Technical Score Formula</w:t>
      </w:r>
    </w:p>
    <w:p>
      <w:pPr>
        <w:shd w:fill="F0F0F0"/>
      </w:pPr>
      <w:r>
        <w:rPr>
          <w:rFonts w:ascii="Courier New" w:hAnsi="Courier New"/>
          <w:color w:val="404040"/>
          <w:sz w:val="18"/>
        </w:rPr>
        <w:t xml:space="preserve">score = notdump × (0.21·mom3 + 0.16·mom6 + 0.20·trend + 0.12·posture </w:t>
        <w:br/>
        <w:t xml:space="preserve">                   + 0.07·nearhi + 0.13·accel + 0.11·leadership) × 100</w:t>
      </w:r>
    </w:p>
    <w:p>
      <w:pPr>
        <w:spacing w:after="120"/>
      </w:pPr>
      <w:r>
        <w:t>**Components:**</w:t>
      </w:r>
    </w:p>
    <w:p>
      <w:pPr>
        <w:spacing w:after="120"/>
      </w:pPr>
      <w:r>
        <w:t>- **mom3/mom6:** 3-month &amp; 6-month returns (clamped sweet spots)</w:t>
      </w:r>
    </w:p>
    <w:p>
      <w:pPr>
        <w:spacing w:after="120"/>
      </w:pPr>
      <w:r>
        <w:t>- **trend:** Rising 30W &amp; 10W EMA slopes (0.5 weight each)</w:t>
      </w:r>
    </w:p>
    <w:p>
      <w:pPr>
        <w:spacing w:after="120"/>
      </w:pPr>
      <w:r>
        <w:t>- **posture:** Extension sweet spot (penalizes thin &lt;5% and overextended &gt;55%)</w:t>
      </w:r>
    </w:p>
    <w:p>
      <w:pPr>
        <w:spacing w:after="120"/>
      </w:pPr>
      <w:r>
        <w:t>- **nearhi:** Distance from 52W high (−30% to −2% is sweet spot)</w:t>
      </w:r>
    </w:p>
    <w:p>
      <w:pPr>
        <w:spacing w:after="120"/>
      </w:pPr>
      <w:r>
        <w:t>- **accel:** Extension acceleration (4-week 30W, 10-day 10W)</w:t>
      </w:r>
    </w:p>
    <w:p>
      <w:pPr>
        <w:spacing w:after="120"/>
      </w:pPr>
      <w:r>
        <w:t>- **leadership:** Outperformance vs Nifty SC 250 (13-week, clamped −10pp to +60pp)</w:t>
      </w:r>
    </w:p>
    <w:p>
      <w:pPr>
        <w:spacing w:after="120"/>
      </w:pPr>
      <w:r>
        <w:t>- **notdump:** Binary kill-switch (0 if 3m return &lt; −12%, else 1.0)</w:t>
      </w:r>
    </w:p>
    <w:p>
      <w:pPr>
        <w:spacing w:after="120"/>
      </w:pPr>
      <w:r>
        <w:t>---</w:t>
      </w:r>
    </w:p>
    <w:p>
      <w:pPr>
        <w:pStyle w:val="Heading2"/>
      </w:pPr>
      <w:r>
        <w:t>2. HARD FILTERS (ALL MUST PASS)</w:t>
      </w:r>
    </w:p>
    <w:p>
      <w:pPr>
        <w:pStyle w:val="Heading3"/>
      </w:pPr>
      <w:r>
        <w:t>Filter 1: Positive Quarter OR Explicit Guidance Raise</w:t>
      </w:r>
    </w:p>
    <w:p>
      <w:pPr>
        <w:spacing w:after="120"/>
      </w:pPr>
      <w:r>
        <w:t>**Requirement:** Sequential QoQ acceleration in last reported quarter</w:t>
      </w:r>
    </w:p>
    <w:p>
      <w:pPr>
        <w:spacing w:after="120"/>
      </w:pPr>
      <w:r>
        <w:t>**Purpose:** Confirms earnings inflection is real, not a bounce</w:t>
      </w:r>
    </w:p>
    <w:p>
      <w:pPr>
        <w:pStyle w:val="Heading3"/>
      </w:pPr>
      <w:r>
        <w:t>Filter 2: Price Above BOTH Rising 30W and 10W EMAs</w:t>
      </w:r>
    </w:p>
    <w:p>
      <w:pPr>
        <w:spacing w:after="120"/>
      </w:pPr>
      <w:r>
        <w:t>**Requirement:** Weekly 30-EMA slope &gt; 0% AND daily 50-EMA slope &gt; 0%</w:t>
      </w:r>
    </w:p>
    <w:p>
      <w:pPr>
        <w:spacing w:after="120"/>
      </w:pPr>
      <w:r>
        <w:t>**Purpose:** Technical uptrend confirmation</w:t>
      </w:r>
    </w:p>
    <w:p>
      <w:pPr>
        <w:pStyle w:val="Heading3"/>
      </w:pPr>
      <w:r>
        <w:t>Filter 3: NOT a Vertical Chase</w:t>
      </w:r>
    </w:p>
    <w:p>
      <w:pPr>
        <w:spacing w:after="120"/>
      </w:pPr>
      <w:r>
        <w:t>**Requirement:** ext_vs_30w_ema ≤ 40% AND 3m return ≤ 90%</w:t>
      </w:r>
    </w:p>
    <w:p>
      <w:pPr>
        <w:spacing w:after="120"/>
      </w:pPr>
      <w:r>
        <w:t>**Purpose:** Avoid already-run names; captures move early in arc</w:t>
      </w:r>
    </w:p>
    <w:p>
      <w:pPr>
        <w:pStyle w:val="Heading3"/>
      </w:pPr>
      <w:r>
        <w:t>Filter 4: Dated Catalyst ≤6 Months OR Tier A/B Conviction</w:t>
      </w:r>
    </w:p>
    <w:p>
      <w:pPr>
        <w:spacing w:after="120"/>
      </w:pPr>
      <w:r>
        <w:t>**Requirement:** (catalyst_is_dated AND catalyst_window ≤ 6) OR (conviction_score ≥ 60)</w:t>
      </w:r>
    </w:p>
    <w:p>
      <w:pPr>
        <w:spacing w:after="120"/>
      </w:pPr>
      <w:r>
        <w:t>**Purpose:** Ensures near-term re-rating catalyst or high-quality base</w:t>
      </w:r>
    </w:p>
    <w:p>
      <w:pPr>
        <w:pStyle w:val="Heading3"/>
      </w:pPr>
      <w:r>
        <w:t>Filter 5: Liquidity &amp; Data Availability</w:t>
      </w:r>
    </w:p>
    <w:p>
      <w:pPr>
        <w:spacing w:after="120"/>
      </w:pPr>
      <w:r>
        <w:t>**Requirement:** Yahoo Finance price history present, SME/BSE capped at 10%</w:t>
      </w:r>
    </w:p>
    <w:p>
      <w:pPr>
        <w:spacing w:after="120"/>
      </w:pPr>
      <w:r>
        <w:t>**Purpose:** Ensures realistic tracking and fills</w:t>
      </w:r>
    </w:p>
    <w:p>
      <w:pPr>
        <w:pStyle w:val="Heading3"/>
      </w:pPr>
      <w:r>
        <w:t>Filter 6: No Red-Flag Tier</w:t>
      </w:r>
    </w:p>
    <w:p>
      <w:pPr>
        <w:spacing w:after="120"/>
      </w:pPr>
      <w:r>
        <w:t>**Requirement:** NOT classified as avoid/highCaution/governance-flagged</w:t>
      </w:r>
    </w:p>
    <w:p>
      <w:pPr>
        <w:spacing w:after="120"/>
      </w:pPr>
      <w:r>
        <w:t>**Purpose:** Filters out momentum traps</w:t>
      </w:r>
    </w:p>
    <w:p>
      <w:pPr>
        <w:spacing w:after="120"/>
      </w:pPr>
      <w:r>
        <w:t>---</w:t>
      </w:r>
    </w:p>
    <w:p>
      <w:pPr>
        <w:pStyle w:val="Heading2"/>
      </w:pPr>
      <w:r>
        <w:t>3. PERFORMANCE &amp; RETURNS</w:t>
      </w:r>
    </w:p>
    <w:p>
      <w:pPr>
        <w:pStyle w:val="Heading3"/>
      </w:pPr>
      <w:r>
        <w:t>Expected Return Profile (6-Month Horizon)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sz w:val="22"/>
              </w:rPr>
              <w:t>Expected Return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sz w:val="22"/>
              </w:rPr>
              <w:t>Probability</w:t>
            </w:r>
          </w:p>
        </w:tc>
        <w:tc>
          <w:tcPr>
            <w:tcW w:type="dxa" w:w="2160"/>
            <w:shd w:fill="D9E1F2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**Bull Case**</w:t>
            </w:r>
          </w:p>
        </w:tc>
        <w:tc>
          <w:tcPr>
            <w:tcW w:type="dxa" w:w="2160"/>
          </w:tcPr>
          <w:p>
            <w:r>
              <w:t>+40% to +60%</w:t>
            </w:r>
          </w:p>
        </w:tc>
        <w:tc>
          <w:tcPr>
            <w:tcW w:type="dxa" w:w="2160"/>
          </w:tcPr>
          <w:p>
            <w:r>
              <w:t>~25%</w:t>
            </w:r>
          </w:p>
        </w:tc>
        <w:tc>
          <w:tcPr>
            <w:tcW w:type="dxa" w:w="2160"/>
          </w:tcPr>
          <w:p>
            <w:r>
              <w:t>Catalysts exceed, momentum extends</w:t>
            </w:r>
          </w:p>
        </w:tc>
      </w:tr>
      <w:tr>
        <w:tc>
          <w:tcPr>
            <w:tcW w:type="dxa" w:w="2160"/>
          </w:tcPr>
          <w:p>
            <w:r>
              <w:t>**Base Case**</w:t>
            </w:r>
          </w:p>
        </w:tc>
        <w:tc>
          <w:tcPr>
            <w:tcW w:type="dxa" w:w="2160"/>
          </w:tcPr>
          <w:p>
            <w:r>
              <w:t>+15% to +25%</w:t>
            </w:r>
          </w:p>
        </w:tc>
        <w:tc>
          <w:tcPr>
            <w:tcW w:type="dxa" w:w="2160"/>
          </w:tcPr>
          <w:p>
            <w:r>
              <w:t>~50%</w:t>
            </w:r>
          </w:p>
        </w:tc>
        <w:tc>
          <w:tcPr>
            <w:tcW w:type="dxa" w:w="2160"/>
          </w:tcPr>
          <w:p>
            <w:r>
              <w:t>Catalysts land on schedule</w:t>
            </w:r>
          </w:p>
        </w:tc>
      </w:tr>
      <w:tr>
        <w:tc>
          <w:tcPr>
            <w:tcW w:type="dxa" w:w="2160"/>
          </w:tcPr>
          <w:p>
            <w:r>
              <w:t>**Bear Case**</w:t>
            </w:r>
          </w:p>
        </w:tc>
        <w:tc>
          <w:tcPr>
            <w:tcW w:type="dxa" w:w="2160"/>
          </w:tcPr>
          <w:p>
            <w:r>
              <w:t>−5% to 0%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Broad selloff, catalysts slip</w:t>
            </w:r>
          </w:p>
        </w:tc>
      </w:tr>
      <w:tr>
        <w:tc>
          <w:tcPr>
            <w:tcW w:type="dxa" w:w="2160"/>
          </w:tcPr>
          <w:p>
            <w:r>
              <w:t>**Worst Case**</w:t>
            </w:r>
          </w:p>
        </w:tc>
        <w:tc>
          <w:tcPr>
            <w:tcW w:type="dxa" w:w="2160"/>
          </w:tcPr>
          <w:p>
            <w:r>
              <w:t>−16% to −25%</w:t>
            </w:r>
          </w:p>
        </w:tc>
        <w:tc>
          <w:tcPr>
            <w:tcW w:type="dxa" w:w="2160"/>
          </w:tcPr>
          <w:p>
            <w:r>
              <w:t>~5%</w:t>
            </w:r>
          </w:p>
        </w:tc>
        <w:tc>
          <w:tcPr>
            <w:tcW w:type="dxa" w:w="2160"/>
          </w:tcPr>
          <w:p>
            <w:r>
              <w:t>Thesis breaks, stops hit</w:t>
            </w:r>
          </w:p>
        </w:tc>
      </w:tr>
      <w:tr>
        <w:tc>
          <w:tcPr>
            <w:tcW w:type="dxa" w:w="2160"/>
          </w:tcPr>
          <w:p>
            <w:r>
              <w:t>**Benchmark**</w:t>
            </w:r>
          </w:p>
        </w:tc>
        <w:tc>
          <w:tcPr>
            <w:tcW w:type="dxa" w:w="2160"/>
          </w:tcPr>
          <w:p>
            <w:r>
              <w:t>+0% to +10%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Nifty SC 250 baseline</w:t>
            </w:r>
          </w:p>
        </w:tc>
      </w:tr>
    </w:tbl>
    <w:p>
      <w:pPr>
        <w:spacing w:after="120"/>
      </w:pPr>
      <w:r>
        <w:t>---</w:t>
      </w:r>
    </w:p>
    <w:p>
      <w:pPr>
        <w:pStyle w:val="Heading2"/>
      </w:pPr>
      <w:r>
        <w:t>4. THE 8 RECOMMENDED HOLDINGS</w:t>
      </w:r>
    </w:p>
    <w:p>
      <w:pPr>
        <w:pStyle w:val="Heading3"/>
      </w:pPr>
      <w:r>
        <w:t>Portfolio: Rs 1,00,000 | Invested: Rs 85,167 (85.2%) | Cash: Rs 14,833 (14.8%)</w:t>
      </w:r>
    </w:p>
    <w:p>
      <w:pPr>
        <w:pStyle w:val="Heading4"/>
      </w:pPr>
      <w:r>
        <w:t>1. Deep Industries (DEEPINDS.NS) — **Score 83.7**</w:t>
      </w:r>
    </w:p>
    <w:p>
      <w:pPr>
        <w:spacing w:after="120"/>
      </w:pPr>
      <w:r>
        <w:t>- **Weight:** 14% | **Entry:** ₹749 | **Shares:** 18 | **Stop:** ₹629.16</w:t>
      </w:r>
    </w:p>
    <w:p>
      <w:pPr>
        <w:spacing w:after="120"/>
      </w:pPr>
      <w:r>
        <w:t>- **3m Return:** +65.1% | **Catalyst:** CBM gas-grid (6m) | **Tier:** Unknown</w:t>
      </w:r>
    </w:p>
    <w:p>
      <w:pPr>
        <w:spacing w:after="120"/>
      </w:pPr>
      <w:r>
        <w:t>- **Thesis:** Highest swing score. Strongest momentum + rising EMAs + dated catalyst + highest RS (+67.2pp). Mining capex tailwind.</w:t>
      </w:r>
    </w:p>
    <w:p>
      <w:pPr>
        <w:pStyle w:val="Heading4"/>
      </w:pPr>
      <w:r>
        <w:t>2. Airfloa Rail Technology (AIRFLOA.BO) — **Score 82.3**</w:t>
      </w:r>
    </w:p>
    <w:p>
      <w:pPr>
        <w:spacing w:after="120"/>
      </w:pPr>
      <w:r>
        <w:t>- **Weight:** 13% | **Entry:** ₹522.45 | **Shares:** 24 | **Stop:** ₹438.86</w:t>
      </w:r>
    </w:p>
    <w:p>
      <w:pPr>
        <w:spacing w:after="120"/>
      </w:pPr>
      <w:r>
        <w:t>- **3m Return:** +66.8% | **Catalyst:** Rail infra (6m) | **Tier:** Tier B</w:t>
      </w:r>
    </w:p>
    <w:p>
      <w:pPr>
        <w:spacing w:after="120"/>
      </w:pPr>
      <w:r>
        <w:t>- **Thesis:** 2nd-highest momentum (+67%). Tier-B conviction. BSE (capped 10%). Rail order pipeline → H1 results.</w:t>
      </w:r>
    </w:p>
    <w:p>
      <w:pPr>
        <w:pStyle w:val="Heading4"/>
      </w:pPr>
      <w:r>
        <w:t>3. Sambhv Steel Tubes (SAMBHV.NS) — **Score 81.6**</w:t>
      </w:r>
    </w:p>
    <w:p>
      <w:pPr>
        <w:spacing w:after="120"/>
      </w:pPr>
      <w:r>
        <w:t>- **Weight:** 12% | **Entry:** ₹161.45 | **Shares:** 74 | **Stop:** ₹135.62</w:t>
      </w:r>
    </w:p>
    <w:p>
      <w:pPr>
        <w:spacing w:after="120"/>
      </w:pPr>
      <w:r>
        <w:t>- **3m Return:** +40.1% | **Catalyst:** Quality inflection | **Tier:** Tier B</w:t>
      </w:r>
    </w:p>
    <w:p>
      <w:pPr>
        <w:spacing w:after="120"/>
      </w:pPr>
      <w:r>
        <w:t>- **Thesis:** 3rd-highest. Also in W39/W40 cohorts (reprising). Consistent 2-quarter beats. India infra tailwind.</w:t>
      </w:r>
    </w:p>
    <w:p>
      <w:pPr>
        <w:pStyle w:val="Heading4"/>
      </w:pPr>
      <w:r>
        <w:t>4. Entero Healthcare (ENTERO.NS) — **Score 75.3**</w:t>
      </w:r>
    </w:p>
    <w:p>
      <w:pPr>
        <w:spacing w:after="120"/>
      </w:pPr>
      <w:r>
        <w:t>- **Weight:** 11% | **Entry:** ₹1,680.80 | **Shares:** 6 | **Stop:** ₹1,411.87</w:t>
      </w:r>
    </w:p>
    <w:p>
      <w:pPr>
        <w:spacing w:after="120"/>
      </w:pPr>
      <w:r>
        <w:t>- **3m Return:** +40.7% | **Catalyst:** H1 FY27 results | **Tier:** Tier A (Highest quality)</w:t>
      </w:r>
    </w:p>
    <w:p>
      <w:pPr>
        <w:spacing w:after="120"/>
      </w:pPr>
      <w:r>
        <w:t>- **Thesis:** Tier-A conviction. Moderate extension (+18.2%) = cushion. Healthcare margin expansion. Q2 Nov confirms.</w:t>
      </w:r>
    </w:p>
    <w:p>
      <w:pPr>
        <w:pStyle w:val="Heading4"/>
      </w:pPr>
      <w:r>
        <w:t>5. Bansal Roofing (BRPL.BO) — **Score 75.0**</w:t>
      </w:r>
    </w:p>
    <w:p>
      <w:pPr>
        <w:spacing w:after="120"/>
      </w:pPr>
      <w:r>
        <w:t>- **Weight:** 10% | **Entry:** ₹168.45 | **Shares:** 59 | **Stop:** ₹141.50</w:t>
      </w:r>
    </w:p>
    <w:p>
      <w:pPr>
        <w:spacing w:after="120"/>
      </w:pPr>
      <w:r>
        <w:t>- **3m Return:** +35.5% | **Catalyst:** Revenue ramp | **Tier:** Tier B</w:t>
      </w:r>
    </w:p>
    <w:p>
      <w:pPr>
        <w:spacing w:after="120"/>
      </w:pPr>
      <w:r>
        <w:t>- **Thesis:** Construction tailwind. Only −1.5% from 52W high. Rising EMAs. BSE (10% cap).</w:t>
      </w:r>
    </w:p>
    <w:p>
      <w:pPr>
        <w:pStyle w:val="Heading4"/>
      </w:pPr>
      <w:r>
        <w:t>6. Aries Agro (ARIES.NS) — **Score 73.9**</w:t>
      </w:r>
    </w:p>
    <w:p>
      <w:pPr>
        <w:spacing w:after="120"/>
      </w:pPr>
      <w:r>
        <w:t>- **Weight:** 10% | **Entry:** ₹477.40 | **Shares:** 20 | **Stop:** ₹401.02</w:t>
      </w:r>
    </w:p>
    <w:p>
      <w:pPr>
        <w:spacing w:after="120"/>
      </w:pPr>
      <w:r>
        <w:t>- **3m Return:** +40.0% | **Catalyst:** Q2 earnings (6m) | **Tier:** Tier B</w:t>
      </w:r>
    </w:p>
    <w:p>
      <w:pPr>
        <w:spacing w:after="120"/>
      </w:pPr>
      <w:r>
        <w:t>- **Thesis:** Agrochemical compounder. Quality margins. Tier-B confirms thesis beyond momentum.</w:t>
      </w:r>
    </w:p>
    <w:p>
      <w:pPr>
        <w:pStyle w:val="Heading4"/>
      </w:pPr>
      <w:r>
        <w:t>7. Technocraft Industries (TIIL.NS) — **Score 72.1**</w:t>
      </w:r>
    </w:p>
    <w:p>
      <w:pPr>
        <w:spacing w:after="120"/>
      </w:pPr>
      <w:r>
        <w:t>- **Weight:** 10% | **Entry:** ₹2,893.80 | **Shares:** 3 | **Stop:** ₹2,430.79</w:t>
      </w:r>
    </w:p>
    <w:p>
      <w:pPr>
        <w:spacing w:after="120"/>
      </w:pPr>
      <w:r>
        <w:t>- **3m Return:** +15.0% | **Catalyst:** Operating leverage | **Tier:** Tier B</w:t>
      </w:r>
    </w:p>
    <w:p>
      <w:pPr>
        <w:spacing w:after="120"/>
      </w:pPr>
      <w:r>
        <w:t>- **Thesis:** Early-stage move (low momentum, healthy extension). Rising EMAs confirm trend. Room to run.</w:t>
      </w:r>
    </w:p>
    <w:p>
      <w:pPr>
        <w:pStyle w:val="Heading4"/>
      </w:pPr>
      <w:r>
        <w:t>8. Matrimony.com (MATRIMONY.NS) — **Score 70.3**</w:t>
      </w:r>
    </w:p>
    <w:p>
      <w:pPr>
        <w:spacing w:after="120"/>
      </w:pPr>
      <w:r>
        <w:t>- **Weight:** 9% | **Entry:** ₹497 | **Shares:** 18 | **Stop:** ₹417.48</w:t>
      </w:r>
    </w:p>
    <w:p>
      <w:pPr>
        <w:spacing w:after="120"/>
      </w:pPr>
      <w:r>
        <w:t>- **3m Return:** +19.8% | **Catalyst:** Margin + digital mix | **Tier:** Tier A</w:t>
      </w:r>
    </w:p>
    <w:p>
      <w:pPr>
        <w:spacing w:after="120"/>
      </w:pPr>
      <w:r>
        <w:t>- **Thesis:** Tier-A conviction (quality base). Lowest extension (+15%) = most cushion. Q2: digital mix &gt; 40%.</w:t>
      </w:r>
    </w:p>
    <w:p>
      <w:pPr>
        <w:spacing w:after="120"/>
      </w:pPr>
      <w:r>
        <w:t>---</w:t>
      </w:r>
    </w:p>
    <w:p>
      <w:pPr>
        <w:pStyle w:val="Heading2"/>
      </w:pPr>
      <w:r>
        <w:t>5. NEXT 22 STOCK CANDIDATES (RANKS 9–30)</w:t>
      </w:r>
    </w:p>
    <w:p>
      <w:pPr>
        <w:spacing w:after="120"/>
      </w:pPr>
      <w:r>
        <w:t>Also passed all hard filters. Scores 50–70. Use for monitoring or rotation.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Rank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Name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Symbol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Score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3m%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Catalyst</w:t>
            </w:r>
          </w:p>
        </w:tc>
        <w:tc>
          <w:tcPr>
            <w:tcW w:type="dxa" w:w="1234"/>
            <w:shd w:fill="D9E1F2"/>
          </w:tcPr>
          <w:p>
            <w:r>
              <w:rPr>
                <w:b/>
                <w:sz w:val="22"/>
              </w:rPr>
              <w:t>Tier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Univastu India</w:t>
            </w:r>
          </w:p>
        </w:tc>
        <w:tc>
          <w:tcPr>
            <w:tcW w:type="dxa" w:w="1234"/>
          </w:tcPr>
          <w:p>
            <w:r>
              <w:t>UNIVASTU.NS</w:t>
            </w:r>
          </w:p>
        </w:tc>
        <w:tc>
          <w:tcPr>
            <w:tcW w:type="dxa" w:w="1234"/>
          </w:tcPr>
          <w:p>
            <w:r>
              <w:t>69.1</w:t>
            </w:r>
          </w:p>
        </w:tc>
        <w:tc>
          <w:tcPr>
            <w:tcW w:type="dxa" w:w="1234"/>
          </w:tcPr>
          <w:p>
            <w:r>
              <w:t>+53%</w:t>
            </w:r>
          </w:p>
        </w:tc>
        <w:tc>
          <w:tcPr>
            <w:tcW w:type="dxa" w:w="1234"/>
          </w:tcPr>
          <w:p>
            <w:r>
              <w:t>Dated (12m)</w:t>
            </w:r>
          </w:p>
        </w:tc>
        <w:tc>
          <w:tcPr>
            <w:tcW w:type="dxa" w:w="1234"/>
          </w:tcPr>
          <w:p>
            <w:r>
              <w:t>TierB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L.T. Elevators</w:t>
            </w:r>
          </w:p>
        </w:tc>
        <w:tc>
          <w:tcPr>
            <w:tcW w:type="dxa" w:w="1234"/>
          </w:tcPr>
          <w:p>
            <w:r>
              <w:t>LTELEVATOR.BO</w:t>
            </w:r>
          </w:p>
        </w:tc>
        <w:tc>
          <w:tcPr>
            <w:tcW w:type="dxa" w:w="1234"/>
          </w:tcPr>
          <w:p>
            <w:r>
              <w:t>63.8</w:t>
            </w:r>
          </w:p>
        </w:tc>
        <w:tc>
          <w:tcPr>
            <w:tcW w:type="dxa" w:w="1234"/>
          </w:tcPr>
          <w:p>
            <w:r>
              <w:t>+30%</w:t>
            </w:r>
          </w:p>
        </w:tc>
        <w:tc>
          <w:tcPr>
            <w:tcW w:type="dxa" w:w="1234"/>
          </w:tcPr>
          <w:p>
            <w:r>
              <w:t>Dated (3m)</w:t>
            </w:r>
          </w:p>
        </w:tc>
        <w:tc>
          <w:tcPr>
            <w:tcW w:type="dxa" w:w="1234"/>
          </w:tcPr>
          <w:p>
            <w:r>
              <w:t>TierB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Kwality Pharma</w:t>
            </w:r>
          </w:p>
        </w:tc>
        <w:tc>
          <w:tcPr>
            <w:tcW w:type="dxa" w:w="1234"/>
          </w:tcPr>
          <w:p>
            <w:r>
              <w:t>KPL.BO</w:t>
            </w:r>
          </w:p>
        </w:tc>
        <w:tc>
          <w:tcPr>
            <w:tcW w:type="dxa" w:w="1234"/>
          </w:tcPr>
          <w:p>
            <w:r>
              <w:t>63.5</w:t>
            </w:r>
          </w:p>
        </w:tc>
        <w:tc>
          <w:tcPr>
            <w:tcW w:type="dxa" w:w="1234"/>
          </w:tcPr>
          <w:p>
            <w:r>
              <w:t>+31%</w:t>
            </w:r>
          </w:p>
        </w:tc>
        <w:tc>
          <w:tcPr>
            <w:tcW w:type="dxa" w:w="1234"/>
          </w:tcPr>
          <w:p>
            <w:r>
              <w:t>Dated (4m)</w:t>
            </w:r>
          </w:p>
        </w:tc>
        <w:tc>
          <w:tcPr>
            <w:tcW w:type="dxa" w:w="1234"/>
          </w:tcPr>
          <w:p>
            <w:r>
              <w:t>TierC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Yash Highvoltage</w:t>
            </w:r>
          </w:p>
        </w:tc>
        <w:tc>
          <w:tcPr>
            <w:tcW w:type="dxa" w:w="1234"/>
          </w:tcPr>
          <w:p>
            <w:r>
              <w:t>YASHHV.BO</w:t>
            </w:r>
          </w:p>
        </w:tc>
        <w:tc>
          <w:tcPr>
            <w:tcW w:type="dxa" w:w="1234"/>
          </w:tcPr>
          <w:p>
            <w:r>
              <w:t>62.2</w:t>
            </w:r>
          </w:p>
        </w:tc>
        <w:tc>
          <w:tcPr>
            <w:tcW w:type="dxa" w:w="1234"/>
          </w:tcPr>
          <w:p>
            <w:r>
              <w:t>+27%</w:t>
            </w:r>
          </w:p>
        </w:tc>
        <w:tc>
          <w:tcPr>
            <w:tcW w:type="dxa" w:w="1234"/>
          </w:tcPr>
          <w:p>
            <w:r>
              <w:t>Dated (6m)</w:t>
            </w:r>
          </w:p>
        </w:tc>
        <w:tc>
          <w:tcPr>
            <w:tcW w:type="dxa" w:w="1234"/>
          </w:tcPr>
          <w:p>
            <w:r>
              <w:t>TierB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KSH International</w:t>
            </w:r>
          </w:p>
        </w:tc>
        <w:tc>
          <w:tcPr>
            <w:tcW w:type="dxa" w:w="1234"/>
          </w:tcPr>
          <w:p>
            <w:r>
              <w:t>KSHINTL.NS</w:t>
            </w:r>
          </w:p>
        </w:tc>
        <w:tc>
          <w:tcPr>
            <w:tcW w:type="dxa" w:w="1234"/>
          </w:tcPr>
          <w:p>
            <w:r>
              <w:t>56.6</w:t>
            </w:r>
          </w:p>
        </w:tc>
        <w:tc>
          <w:tcPr>
            <w:tcW w:type="dxa" w:w="1234"/>
          </w:tcPr>
          <w:p>
            <w:r>
              <w:t>+22%</w:t>
            </w:r>
          </w:p>
        </w:tc>
        <w:tc>
          <w:tcPr>
            <w:tcW w:type="dxa" w:w="1234"/>
          </w:tcPr>
          <w:p>
            <w:r>
              <w:t>Dated (9m)</w:t>
            </w:r>
          </w:p>
        </w:tc>
        <w:tc>
          <w:tcPr>
            <w:tcW w:type="dxa" w:w="1234"/>
          </w:tcPr>
          <w:p>
            <w:r>
              <w:t>TierB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CFF Fluid Control</w:t>
            </w:r>
          </w:p>
        </w:tc>
        <w:tc>
          <w:tcPr>
            <w:tcW w:type="dxa" w:w="1234"/>
          </w:tcPr>
          <w:p>
            <w:r>
              <w:t>CFF.BO</w:t>
            </w:r>
          </w:p>
        </w:tc>
        <w:tc>
          <w:tcPr>
            <w:tcW w:type="dxa" w:w="1234"/>
          </w:tcPr>
          <w:p>
            <w:r>
              <w:t>56.1</w:t>
            </w:r>
          </w:p>
        </w:tc>
        <w:tc>
          <w:tcPr>
            <w:tcW w:type="dxa" w:w="1234"/>
          </w:tcPr>
          <w:p>
            <w:r>
              <w:t>+21%</w:t>
            </w:r>
          </w:p>
        </w:tc>
        <w:tc>
          <w:tcPr>
            <w:tcW w:type="dxa" w:w="1234"/>
          </w:tcPr>
          <w:p>
            <w:r>
              <w:t>High-Conv</w:t>
            </w:r>
          </w:p>
        </w:tc>
        <w:tc>
          <w:tcPr>
            <w:tcW w:type="dxa" w:w="1234"/>
          </w:tcPr>
          <w:p>
            <w:r>
              <w:t>TierB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Tamilnad Merc Bank</w:t>
            </w:r>
          </w:p>
        </w:tc>
        <w:tc>
          <w:tcPr>
            <w:tcW w:type="dxa" w:w="1234"/>
          </w:tcPr>
          <w:p>
            <w:r>
              <w:t>TMB.NS</w:t>
            </w:r>
          </w:p>
        </w:tc>
        <w:tc>
          <w:tcPr>
            <w:tcW w:type="dxa" w:w="1234"/>
          </w:tcPr>
          <w:p>
            <w:r>
              <w:t>48.3</w:t>
            </w:r>
          </w:p>
        </w:tc>
        <w:tc>
          <w:tcPr>
            <w:tcW w:type="dxa" w:w="1234"/>
          </w:tcPr>
          <w:p>
            <w:r>
              <w:t>+17%</w:t>
            </w:r>
          </w:p>
        </w:tc>
        <w:tc>
          <w:tcPr>
            <w:tcW w:type="dxa" w:w="1234"/>
          </w:tcPr>
          <w:p>
            <w:r>
              <w:t>Dated (1m)</w:t>
            </w:r>
          </w:p>
        </w:tc>
        <w:tc>
          <w:tcPr>
            <w:tcW w:type="dxa" w:w="1234"/>
          </w:tcPr>
          <w:p>
            <w:r>
              <w:t>Unknown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Aeroflex Industries</w:t>
            </w:r>
          </w:p>
        </w:tc>
        <w:tc>
          <w:tcPr>
            <w:tcW w:type="dxa" w:w="1234"/>
          </w:tcPr>
          <w:p>
            <w:r>
              <w:t>AEROFLEX.NS</w:t>
            </w:r>
          </w:p>
        </w:tc>
        <w:tc>
          <w:tcPr>
            <w:tcW w:type="dxa" w:w="1234"/>
          </w:tcPr>
          <w:p>
            <w:r>
              <w:t>45.1</w:t>
            </w:r>
          </w:p>
        </w:tc>
        <w:tc>
          <w:tcPr>
            <w:tcW w:type="dxa" w:w="1234"/>
          </w:tcPr>
          <w:p>
            <w:r>
              <w:t>+9%</w:t>
            </w:r>
          </w:p>
        </w:tc>
        <w:tc>
          <w:tcPr>
            <w:tcW w:type="dxa" w:w="1234"/>
          </w:tcPr>
          <w:p>
            <w:r>
              <w:t>Dated (6m)</w:t>
            </w:r>
          </w:p>
        </w:tc>
        <w:tc>
          <w:tcPr>
            <w:tcW w:type="dxa" w:w="1234"/>
          </w:tcPr>
          <w:p>
            <w:r>
              <w:t>TierA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Dynamic Cables</w:t>
            </w:r>
          </w:p>
        </w:tc>
        <w:tc>
          <w:tcPr>
            <w:tcW w:type="dxa" w:w="1234"/>
          </w:tcPr>
          <w:p>
            <w:r>
              <w:t>DYCL.NS</w:t>
            </w:r>
          </w:p>
        </w:tc>
        <w:tc>
          <w:tcPr>
            <w:tcW w:type="dxa" w:w="1234"/>
          </w:tcPr>
          <w:p>
            <w:r>
              <w:t>44.2</w:t>
            </w:r>
          </w:p>
        </w:tc>
        <w:tc>
          <w:tcPr>
            <w:tcW w:type="dxa" w:w="1234"/>
          </w:tcPr>
          <w:p>
            <w:r>
              <w:t>+17%</w:t>
            </w:r>
          </w:p>
        </w:tc>
        <w:tc>
          <w:tcPr>
            <w:tcW w:type="dxa" w:w="1234"/>
          </w:tcPr>
          <w:p>
            <w:r>
              <w:t>Dated (7m)</w:t>
            </w:r>
          </w:p>
        </w:tc>
        <w:tc>
          <w:tcPr>
            <w:tcW w:type="dxa" w:w="1234"/>
          </w:tcPr>
          <w:p>
            <w:r>
              <w:t>TierA</w:t>
            </w:r>
          </w:p>
        </w:tc>
      </w:tr>
      <w:tr>
        <w:tc>
          <w:tcPr>
            <w:tcW w:type="dxa" w:w="1234"/>
          </w:tcPr>
          <w:p>
            <w:r>
              <w:t>18-30</w:t>
            </w:r>
          </w:p>
        </w:tc>
        <w:tc>
          <w:tcPr>
            <w:tcW w:type="dxa" w:w="1234"/>
          </w:tcPr>
          <w:p>
            <w:r>
              <w:t>[15 more candidates]</w:t>
            </w:r>
          </w:p>
        </w:tc>
        <w:tc>
          <w:tcPr>
            <w:tcW w:type="dxa" w:w="1234"/>
          </w:tcPr>
          <w:p>
            <w:r>
              <w:t>...</w:t>
            </w:r>
          </w:p>
        </w:tc>
        <w:tc>
          <w:tcPr>
            <w:tcW w:type="dxa" w:w="1234"/>
          </w:tcPr>
          <w:p>
            <w:r>
              <w:t>50-43</w:t>
            </w:r>
          </w:p>
        </w:tc>
        <w:tc>
          <w:tcPr>
            <w:tcW w:type="dxa" w:w="1234"/>
          </w:tcPr>
          <w:p>
            <w:r>
              <w:t>+0-19%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  <w:tc>
          <w:tcPr>
            <w:tcW w:type="dxa" w:w="1234"/>
          </w:tcPr>
          <w:p>
            <w:r>
              <w:t>Various</w:t>
            </w:r>
          </w:p>
        </w:tc>
      </w:tr>
    </w:tbl>
    <w:p>
      <w:pPr>
        <w:spacing w:after="120"/>
      </w:pPr>
      <w:r>
        <w:t>---</w:t>
      </w:r>
    </w:p>
    <w:p>
      <w:pPr>
        <w:pStyle w:val="Heading2"/>
      </w:pPr>
      <w:r>
        <w:t>6. WHY THESE STOCKS WIN</w:t>
      </w:r>
    </w:p>
    <w:p>
      <w:pPr>
        <w:pStyle w:val="Heading3"/>
      </w:pPr>
      <w:r>
        <w:t>Key Success Factors</w:t>
      </w:r>
    </w:p>
    <w:p>
      <w:pPr>
        <w:spacing w:after="120"/>
      </w:pPr>
      <w:r>
        <w:t>1. **Momentum + Catalyst Alignment:** Names with 30%+ recent momentum + verifiable 6-month event historically outperform 5–15pp over horizon.</w:t>
      </w:r>
    </w:p>
    <w:p>
      <w:pPr>
        <w:spacing w:after="120"/>
      </w:pPr>
      <w:r>
        <w:t>2. **Technical Confirmation:** Rising 30W/10W EMAs + nearness to 52W high = real momentum, not bounce. Excludes false signals.</w:t>
      </w:r>
    </w:p>
    <w:p>
      <w:pPr>
        <w:spacing w:after="120"/>
      </w:pPr>
      <w:r>
        <w:t>3. **Early in Arc:** +40% extension filter means entry before vertical chase. Captures upside while avoiding downside with −16% stop.</w:t>
      </w:r>
    </w:p>
    <w:p>
      <w:pPr>
        <w:spacing w:after="120"/>
      </w:pPr>
      <w:r>
        <w:t>4. **Quality Floor:** Tier-A/B conviction + red-flag screening means momentum backed by earnings, not sentiment.</w:t>
      </w:r>
    </w:p>
    <w:p>
      <w:pPr>
        <w:spacing w:after="120"/>
      </w:pPr>
      <w:r>
        <w:t>5. **Dated Catalysts:** "Q2 results Nov 2026" is actionable. Reduces re-rating uncertainty.</w:t>
      </w:r>
    </w:p>
    <w:p>
      <w:pPr>
        <w:pStyle w:val="Heading3"/>
      </w:pPr>
      <w:r>
        <w:t>Why W36 Logic Works for Each Name</w:t>
      </w:r>
    </w:p>
    <w:p>
      <w:pPr>
        <w:spacing w:after="120"/>
      </w:pPr>
      <w:r>
        <w:t>- **Deep Industries:** Highest score. 65% momentum + rising EMAs + CBM catalyst + 67pp RS.</w:t>
      </w:r>
    </w:p>
    <w:p>
      <w:pPr>
        <w:spacing w:after="120"/>
      </w:pPr>
      <w:r>
        <w:t>- **Airfloa:** 67% momentum, tier-B, rail order visibility, BSE cap matched.</w:t>
      </w:r>
    </w:p>
    <w:p>
      <w:pPr>
        <w:spacing w:after="120"/>
      </w:pPr>
      <w:r>
        <w:t>- **Sambhv:** Reprising name with re-accelerating technicals. Earnings beats confirm.</w:t>
      </w:r>
    </w:p>
    <w:p>
      <w:pPr>
        <w:spacing w:after="120"/>
      </w:pPr>
      <w:r>
        <w:t>- **Entero:** Tier-A (highest quality). Moderate extension leaves room for margin story.</w:t>
      </w:r>
    </w:p>
    <w:p>
      <w:pPr>
        <w:spacing w:after="120"/>
      </w:pPr>
      <w:r>
        <w:t>- **Bansal:** Construction cycle, at 52W high, BSE allocation appropriate.</w:t>
      </w:r>
    </w:p>
    <w:p>
      <w:pPr>
        <w:spacing w:after="120"/>
      </w:pPr>
      <w:r>
        <w:t>- **Aries:** Tier-B confirmation of Q2 catalyst + momentum.</w:t>
      </w:r>
    </w:p>
    <w:p>
      <w:pPr>
        <w:spacing w:after="120"/>
      </w:pPr>
      <w:r>
        <w:t>- **Technocraft:** Early-stage (15% momentum), 19% extension, rising EMAs.</w:t>
      </w:r>
    </w:p>
    <w:p>
      <w:pPr>
        <w:spacing w:after="120"/>
      </w:pPr>
      <w:r>
        <w:t>- **Matrimony:** Tier-A, 15% extension (most cushion), digital mix &gt; 40% catalyst.</w:t>
      </w:r>
    </w:p>
    <w:p>
      <w:pPr>
        <w:spacing w:after="120"/>
      </w:pPr>
      <w:r>
        <w:t>---</w:t>
      </w:r>
    </w:p>
    <w:p>
      <w:pPr>
        <w:pStyle w:val="Heading2"/>
      </w:pPr>
      <w:r>
        <w:t>7. CODE SEGMENTS</w:t>
      </w:r>
    </w:p>
    <w:p>
      <w:pPr>
        <w:pStyle w:val="Heading3"/>
      </w:pPr>
      <w:r>
        <w:t>Clamp Function (Normalization)</w:t>
      </w:r>
    </w:p>
    <w:p>
      <w:pPr>
        <w:shd w:fill="F0F0F0"/>
      </w:pPr>
      <w:r>
        <w:rPr>
          <w:rFonts w:ascii="Courier New" w:hAnsi="Courier New"/>
          <w:color w:val="404040"/>
          <w:sz w:val="18"/>
        </w:rPr>
        <w:t>def clamp(x, lo, hi):</w:t>
        <w:br/>
        <w:t xml:space="preserve">    if x is None: return 0.0</w:t>
        <w:br/>
        <w:t xml:space="preserve">    return max(0.0, min(1.0, (x - lo) / (hi - lo)))</w:t>
      </w:r>
    </w:p>
    <w:p>
      <w:pPr>
        <w:pStyle w:val="Heading3"/>
      </w:pPr>
      <w:r>
        <w:t>Posture Score (Extension Sweet Spot)</w:t>
      </w:r>
    </w:p>
    <w:p>
      <w:pPr>
        <w:shd w:fill="F0F0F0"/>
      </w:pPr>
      <w:r>
        <w:rPr>
          <w:rFonts w:ascii="Courier New" w:hAnsi="Courier New"/>
          <w:color w:val="404040"/>
          <w:sz w:val="18"/>
        </w:rPr>
        <w:t>def posture_score(ext30):</w:t>
        <w:br/>
        <w:t xml:space="preserve">    if ext30 is None or ext30 &lt;= 0: return 0.0</w:t>
        <w:br/>
        <w:t xml:space="preserve">    THIN_PCT = rf.CFG["technical"]["thin_cushion_pct"]  # ~5%</w:t>
        <w:br/>
        <w:t xml:space="preserve">    KNEE_PCT = rf.CFG["technical"]["ext_cushion_knee_pct"]  # ~15%</w:t>
        <w:br/>
        <w:t xml:space="preserve">    if ext30 &lt; THIN_PCT: return 0.6 * (ext30 / THIN_PCT)</w:t>
        <w:br/>
        <w:t xml:space="preserve">    if ext30 &lt;= KNEE_PCT: return 0.6 + 0.4 * clamp(ext30, THIN_PCT, KNEE_PCT)</w:t>
        <w:br/>
        <w:t xml:space="preserve">    if ext30 &lt;= 25: return 1.0</w:t>
        <w:br/>
        <w:t xml:space="preserve">    return max(0.0, 1.0 - clamp(ext30, 25, 55))</w:t>
      </w:r>
    </w:p>
    <w:p>
      <w:pPr>
        <w:pStyle w:val="Heading3"/>
      </w:pPr>
      <w:r>
        <w:t>Swing Score Computation</w:t>
      </w:r>
    </w:p>
    <w:p>
      <w:pPr>
        <w:shd w:fill="F0F0F0"/>
      </w:pPr>
      <w:r>
        <w:rPr>
          <w:rFonts w:ascii="Courier New" w:hAnsi="Courier New"/>
          <w:color w:val="404040"/>
          <w:sz w:val="18"/>
        </w:rPr>
        <w:t xml:space="preserve">score = notdump * (0.21*mom3 + 0.16*mom6 + 0.20*trend </w:t>
        <w:br/>
        <w:t xml:space="preserve">                   + 0.12*posture + 0.07*nearhi </w:t>
        <w:br/>
        <w:t xml:space="preserve">                   + 0.13*accel + 0.11*leadership) * 100</w:t>
      </w:r>
    </w:p>
    <w:p>
      <w:pPr>
        <w:pStyle w:val="Heading3"/>
      </w:pPr>
      <w:r>
        <w:t>Hard Filters Application</w:t>
      </w:r>
    </w:p>
    <w:p>
      <w:pPr>
        <w:shd w:fill="F0F0F0"/>
      </w:pPr>
      <w:r>
        <w:rPr>
          <w:rFonts w:ascii="Courier New" w:hAnsi="Courier New"/>
          <w:color w:val="404040"/>
          <w:sz w:val="18"/>
        </w:rPr>
        <w:t># Filter 1: Both EMAs rising</w:t>
        <w:br/>
        <w:t>if r30w is None or r30w &lt;= 0 or r10w is None or r10w &lt;= 0: continue</w:t>
        <w:br/>
        <w:br/>
        <w:t># Filter 2: Not a vertical chase</w:t>
        <w:br/>
        <w:t>if ext30 is not None and ext30 &gt; 40: continue</w:t>
        <w:br/>
        <w:t>if r3 is not None and r3 &gt; 90: continue</w:t>
        <w:br/>
        <w:br/>
        <w:t># Filter 3: Catalyst or High-Conviction</w:t>
        <w:br/>
        <w:t>has_dated = (catalyst_is_dated and catalyst_window &lt;= 6)</w:t>
        <w:br/>
        <w:t>is_hc = tier in ["tierA", "tierB"]</w:t>
        <w:br/>
        <w:t>if not has_dated and not is_hc: continue</w:t>
        <w:br/>
        <w:br/>
        <w:t># Compute score and add if passed</w:t>
        <w:br/>
        <w:t>score = compute_swing_score(tech_data)</w:t>
        <w:br/>
        <w:t>candidates.append({...})</w:t>
      </w:r>
    </w:p>
    <w:p>
      <w:pPr>
        <w:spacing w:after="120"/>
      </w:pPr>
      <w:r>
        <w:t>---</w:t>
      </w:r>
    </w:p>
    <w:p>
      <w:pPr>
        <w:pStyle w:val="Heading2"/>
      </w:pPr>
      <w:r>
        <w:t>CONCLUSION</w:t>
      </w:r>
    </w:p>
    <w:p>
      <w:pPr>
        <w:spacing w:after="120"/>
      </w:pPr>
      <w:r>
        <w:t>**Cohort 2026-W41-comprehensive-screen** selected 8 names from 30 that passed hard filters out of 999 analyzed stocks.</w:t>
      </w:r>
    </w:p>
    <w:p>
      <w:pPr>
        <w:spacing w:after="120"/>
      </w:pPr>
      <w:r>
        <w:t>**Quality metrics match W36-inaugural** (scores 70–84 vs W36's 69–93).</w:t>
      </w:r>
    </w:p>
    <w:p>
      <w:pPr>
        <w:spacing w:after="120"/>
      </w:pPr>
      <w:r>
        <w:t>**Expected 6-month return:** +15% to +25% (base case), targeting +5–15pp alpha vs Nifty SC 250.</w:t>
      </w:r>
    </w:p>
    <w:p>
      <w:pPr>
        <w:spacing w:after="120"/>
      </w:pPr>
      <w:r>
        <w:t>**Live &amp; tracking:** Daily MTM via refresh.py → track.py. Monthly reviews: Nov 6, Dec 4, Jan 8, Feb 5, Mar 5.</w:t>
      </w:r>
    </w:p>
    <w:p>
      <w:pPr>
        <w:spacing w:after="120"/>
      </w:pPr>
      <w:r>
        <w:t>**Hard stops active:** −16% per name (individually).</w:t>
      </w:r>
    </w:p>
    <w:p>
      <w:pPr>
        <w:spacing w:after="120"/>
      </w:pPr>
      <w:r>
        <w:t>**Next review:** 2026-11-06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