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Danish Power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transformer maker with a genuine 5-year Coffee-Can track record, but the order book is smaller than initially stated and the EHV ramp carries real execution risk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Danish Power (Jaipur, founded 1985 by Dinesh Talwar, now led by second-generation MD Shivam Talwar) manufactures inverter-duty transformers (IDTs, ~70% of revenue) for solar/wind, plus distribution and power transformers up to 100 MVA, expanding into 220kV EHV. Listed on NSE SME in Oct 2024 (IPO raised Rs197.90cr). Early mover in IDTs with ~10-11% market share and 14GW of solar projects powered.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 (Rs cr)</w:t>
            </w:r>
          </w:p>
        </w:tc>
        <w:tc>
          <w:tcPr>
            <w:tcW w:type="dxa" w:w="5800"/>
          </w:tcPr>
          <w:p>
            <w:r>
              <w:t xml:space="preserve">~1,878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(Rs)</w:t>
            </w:r>
          </w:p>
        </w:tc>
        <w:tc>
          <w:tcPr>
            <w:tcW w:type="dxa" w:w="5800"/>
          </w:tcPr>
          <w:p>
            <w:r>
              <w:t xml:space="preserve">954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(trailing)</w:t>
            </w:r>
          </w:p>
        </w:tc>
        <w:tc>
          <w:tcPr>
            <w:tcW w:type="dxa" w:w="5800"/>
          </w:tcPr>
          <w:p>
            <w:r>
              <w:t xml:space="preserve">26.8x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 (Rs/share)</w:t>
            </w:r>
          </w:p>
        </w:tc>
        <w:tc>
          <w:tcPr>
            <w:tcW w:type="dxa" w:w="5800"/>
          </w:tcPr>
          <w:p>
            <w:r>
              <w:t xml:space="preserve">232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~23-24% FY25/26 (down from a 70% FY23 IPO-year spike; 3yr avg ~45.2%)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FY26 (Rs cr)</w:t>
            </w:r>
          </w:p>
        </w:tc>
        <w:tc>
          <w:tcPr>
            <w:tcW w:type="dxa" w:w="5800"/>
          </w:tcPr>
          <w:p>
            <w:r>
              <w:t xml:space="preserve">521.45 (+22.2%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 FY26</w:t>
            </w:r>
          </w:p>
        </w:tc>
        <w:tc>
          <w:tcPr>
            <w:tcW w:type="dxa" w:w="5800"/>
          </w:tcPr>
          <w:p>
            <w:r>
              <w:t xml:space="preserve">~17% (down from 19% FY25 on capacity-expansion cost drag)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FY26 (Rs cr)</w:t>
            </w:r>
          </w:p>
        </w:tc>
        <w:tc>
          <w:tcPr>
            <w:tcW w:type="dxa" w:w="5800"/>
          </w:tcPr>
          <w:p>
            <w:r>
              <w:t xml:space="preserve">68.98 (+~19%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(Rs cr)</w:t>
            </w:r>
          </w:p>
        </w:tc>
        <w:tc>
          <w:tcPr>
            <w:tcW w:type="dxa" w:w="5800"/>
          </w:tcPr>
          <w:p>
            <w:r>
              <w:t xml:space="preserve">~500 confirmed (90% executable FY27) + ~400 unexecuted (Dec 2025) -- NOT the ~EUR500mn figure in the earlier light-pass note, which appears overstated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Transformer Capacity</w:t>
            </w:r>
          </w:p>
        </w:tc>
        <w:tc>
          <w:tcPr>
            <w:tcW w:type="dxa" w:w="5800"/>
          </w:tcPr>
          <w:p>
            <w:r>
              <w:t xml:space="preserve">~8,500 MVA (Oct 2025, 96% utilization) -&gt; ~11,000 MVA (Dec 2025 Phase 2) -&gt; targeting 12,000-15,000 MVA, enabling 220kV EHV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 Days</w:t>
            </w:r>
          </w:p>
        </w:tc>
        <w:tc>
          <w:tcPr>
            <w:tcW w:type="dxa" w:w="5800"/>
          </w:tcPr>
          <w:p>
            <w:r>
              <w:t xml:space="preserve">102 (up from 78 in prior 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 (Rs cr)</w:t>
            </w:r>
          </w:p>
        </w:tc>
        <w:tc>
          <w:tcPr>
            <w:tcW w:type="dxa" w:w="5800"/>
          </w:tcPr>
          <w:p>
            <w:r>
              <w:t xml:space="preserve">~2 (essentially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73.62% (Jul 2026), stable since IPO (73.55% post-listing), no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Rs2/share declared, ex-date Sep 1 2026 (first since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CRISIL Rating</w:t>
            </w:r>
          </w:p>
        </w:tc>
        <w:tc>
          <w:tcPr>
            <w:tcW w:type="dxa" w:w="5800"/>
          </w:tcPr>
          <w:p>
            <w:r>
              <w:t xml:space="preserve">BBB+/Positive/A2 (upgraded from BBB/Positive/A3+)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NSE SME platform (Oct 2024 IPO)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Danish Power has compounded revenue from Rs118cr (FY21) to Rs521cr (FY26), a ~35% 5yr CAGR, with PAT growing faster still (~103% 5yr CAGR) as EBITDA margin structurally expanded from 3.6% to 17-19%. Every single fiscal year FY22-FY26 cleared both Coffee-Can bars (revenue growth &gt;=10% and ROCE &gt;=15%), including a 70% ROCE in the IPO year (FY23) that has since normalized to a still-healthy ~23-24%. The balance sheet is essentially debt-free (borrowings ~Rs2cr), capacity has nearly doubled (8,500 -&gt; 11,000 MVA) funded without leverage, and the company initiated its first dividend in Sep 2026. But growth has decelerated every year since the FY24 spike (+77% -&gt; +28% -&gt; +22%), EBITDA margin dipped to ~17% in FY26 on capacity-expansion cost drag, working capital stretched from 78 to 102 days, and operating cash flow was negative in FY25 (-Rs20cr) against a heavy Rs73cr FY26 capex outflow. Crucially, the order book actually visible in filings (~Rs500cr confirmed + ~Rs400cr unexecuted, ~1.7x FY26 revenue) is far smaller than the ~EUR500mn figure cited in the prior light-pass four-box note -- that figure looks to have been an error or conflated with an industry-level opportunity size, and this pass corrects it. Management guides FY27 revenue above Rs700cr at ~19% EBITDA margin, with exports scaling toward 20% (FY27) and 30% (FY28), contingent on 220kV type-testing/customer-audit validation (6-8 months) that pushes meaningful EHV revenue to FY28.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financials &amp; shareholding (id/1285133)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valueeducator.substack.com deep-dive (business model, moat, capacity, risks)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investor presentation H1 FY26 and investor-meet transcript (Nov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rating rationale documents (Apr/May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 / electricalmirror.net order-win announcements (2026)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sahi.com: FY27 revenue/export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documentation (tiareconsilium.com note, chittorgarh.com, powerline.net.in listing coverage)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FY21-FY26 revenue grew Rs118cr -&gt; Rs521cr (~35% 5yr CAGR); PAT Rs2cr -&gt; Rs69cr (~103% 5yr CAGR); EBITDA margin expanded structurally from 3.6% (FY21) to 17-19% (FY25-26)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ROCE: 18% (FY21) -&gt; 25% (FY22) -&gt; 70% (FY23, IPO year) -&gt; 36% (FY24) -&gt; 23% (FY25) -&gt; ~23.8% (FY26) -- normalizing off an unsustainable IPO-year peak, now stable at a still-healthy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Essentially debt-free: borrowings ~Rs2cr as of Mar 2026; ~Rs73cr FY26 capex funded via IPO proceeds + internal accruals, not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diluted from 99.99% (pre-IPO) to 73.55% (post-IPO, Oct 2024) and has been stable since, at 73.62% (Jul 2026); no pledge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upgraded the rating to BBB+/Positive/A2 (from BBB/Positive/A3+) in 2025, reflecting the promoters' four-decade transformer-industry experience and customer/supplier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post-listing dividend declared: Rs2/share, ex-date Sep 1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FY26: revenue Rs211cr, PAT Rs29.31cr, order book ~Rs405cr -- broadly in line with the full-year FY26 trajectory (revenue Rs521cr, PAT Rs69cr)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dipped to ~17% from 19% FY25, attributed to capacity-expansion-phase cost drag (Phase 2 commissioning, Dec 2025) rather than a structural margin break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days rose from 78 to 102; operating cash flow was negative in FY25 (-Rs20cr) despite profitability, and FY26 saw a heavy Rs73cr capex outflow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decelerated every year since the FY24 spike: +77% (FY24) -&gt; +28% (FY25) -&gt; +22% (FY26), though still comfortably above a 10% bar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2026: USD8.7mn export order for 66kV power transformers (1-year execution timeline)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Rs37.17cr order for biodegradable Ester-Filled Inverter Duty Transformers (5-6 month execution) from a renewable EPC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 (date unclear from sources): Rs84cr export order for 66kV transformers and a separate Rs48.77cr order for inverter-duty transformers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first post-listing dividend (Rs2/share) declared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order book actually visible in filings/announcements (~Rs500cr confirmed + ~Rs400cr unexecuted, ~Rs900cr total, ~1.7x FY26 revenue) is far smaller than the ~EUR500mn (~9x revenue) figure cited in the prior light-pass four-box note -- this appears to have been an error or a conflation with an industry-level opportunity size, corrected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five verifiable fiscal years (FY22-FY26) independently clear the Coffee-Can persistence test (growth &gt;=10% AND ROCE &gt;=15%) -- a genuinely strong signal not previously captured in a structured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220kV EHV capacity requires third-party type testing and customer audits (6-8 months) before meaningful volumes -- realistically a FY28 revenue contributor, not FY27 as the capacity-expansion headline might suggest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exactly drove the EUR500mn order-book figure in the light-pass note, and should other Confluence-100 entries be checked for the same conflation?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FY25's negative operating cash flow (-Rs20cr) persist as capex continues, or was it a one-off tied to the Phase 2 capacity build?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FY26 margin dip (19% -&gt; 17%) is temporary capex-phase drag vs an early sign of IDT-segment competitive pressure?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multi-quarter shareholding-pattern trend or sector-relative working-capital comparison was sourced this pass -- worth revisiting with a direct BSE shareholding filing pull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genuinely strong 5-year Coffee-Can track record (5/5 years cleared), debt-free balance sheet, CRISIL rating upgrade and first dividend are real positives that argue for holding conviction steady or higher. But this pass also corrected a materially overstated order-book figure from the light-pass note (actual ~Rs900cr vs the ~EUR500mn claimed), surfaced a working-capital/OCF deterioration and FY26 margin dip, and confirmed the NSE SME listing (not mainboard) -- these largely offset the quality upgrade, so conviction holds at Medium rather than moving up.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share to scale to ~20% of revenue in FY27, ~30% by 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incl. confirmed USD8.7mn 66kV export order (1yr execution) + Rs84cr 66kV export order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Transformer capacity expansion to ~11,000 MVA, enabling 220kV EHV production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8,500 MVA (Oct 2025, 96% utilization) -&gt; 11,000 MVA (Dec 2025); further target 12,000-15,000 MVA up to 400kV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guidance above Rs700cr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+34%+ YoY vs FY26 Rs521cr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guidance ~19% FY27, 20-21% long-term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actual ~17%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IDT/EHV order intake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commissioning (8,500 -&gt; 11,000 -&gt; 15,000 MVA)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220kV type-testing/customer-audit validation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execution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(CRGO pass-through + export mix)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220kV EHV type-testing and customer-audit validation cycle.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management guides margin expansion toward 19-21% as capacity utilization and export mix improve, though FY26 shows a near-term dip from capex-phase costs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capacity commissioning (8,500 MVA at 96% utilization, Phase 2 live Dec 2025); confirmed export orders (USD8.7mn, Rs84cr 66kV). Still assumed: 220kV EHV revenue materializing at scale; margin recovery to 19-21%; export share reaching 20-30%.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954 · 26.8x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~25-28% EPS CAGR FY26-28 needed to justify 26.8x against a ~20x steady-compounder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toward management's Rs700cr+ guide (+34% YoY) but EBITDA margin likely near the guided ~19% (vs FY26's ~17%), so PAT growth roughly 25-35% if capacity ramps on schedule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Further leg from 220kV EHV revenue materializing plus export share rising toward 30%, contingent on type-testing/UL-certification timelines not slipping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is already paying a growth multiple (26.8x) for the capacity story, but the EHV/export optionality (FY28-skewed) is not fully priced if execution holds; a slip in type-testing or export certification would likely compress the multiple faster than it would hit near-term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220kV type-testing completion + first EHV customer order, plus Q2/Q3 FY27 results confirming margin recovery toward the guided ~19%</w:t>
      </w:r>
      <w:r>
        <w:rPr>
          <w:color w:val="666666"/>
          <w:sz w:val="18"/>
          <w:szCs w:val="18"/>
        </w:rPr>
        <w:t xml:space="preserve"> (window ~9M from 2026-10-01;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power/renewable-energy transformer manufacturing (IDT, distribution, power, and emerging EHV up to 220kV)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component/equipment manufacturer to solar/wind EPCs, grid operators and industrial clients -- early mover in inverter-duty transformers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CRGO steel sourcing (import-dependent) + EHV type-testing/certification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Transformers &amp; Rectifiers India (TARIL), Voltamp Transformers, Hitachi Energy / Siemens Energy (EHV segment)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transformer lead times of 128-144 weeks and India's RE/data-centre buildout are genuine structural demand; Danish Power's capacity add targets this, but it is one of several Indian makers chasing the same shortage-driven opportunity -- limited pricing power beyond the shortage window.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Scale/mix shift toward EHV + export (higher-margin) as capacity ramps; CRGO steel cost pass-through lag (import-dependent raw material); FY26 capex-phase cost drag (Rs73cr capex) temporarily compressing 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 has structurally expanded from 3.6% (FY21) to ~17-19% (FY25-26) as scale and mix improved; FY26's dip to ~17% reads as a capex/ramp-phase cost drag rather than a cyclical peak, consistent with management's 19-21% guided range.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FY22 +26%, FY23 +26%, FY24 +77%, FY25 +28%, FY26 +22% -- growth has decelerated every year since the FY24 spike, though still well above a 10% bar; H1 FY26 revenue Rs211cr/PAT Rs29.31cr was in line with the full-year trajectory.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26.8x trailing P/E (EPS ~Rs35 on Rs69cr PAT), roughly a 25-28% EPS CAGR FY26-28 is needed to justify the multiple at a ~20x steady-state exit; FY27 guidance (revenue Rs700cr+, margin ~19%) implies PAT growth in a similar 25-35% range if execution holds -- a reasonably tight fit, not an obvious mispricing either way.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Capacity expansion funded almost entirely without debt (borrowings ~Rs2cr); IPO proceeds + internal accruals funding the ~Rs73cr FY26 capex; no unrelated diversification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chain from standard IDTs toward 220kV EHV transformers and export markets; management-articulated 'profitability over volume, customer quality over order quantity'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23.8%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-0.02x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5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all cleared both tests (revenue growth &gt;=10%, ROCE &gt;=15%): growth ranged 22-77% YoY and ROCE ranged 23-70% (FY23 IPO-year figure likely an outlier high, but even the lowest recent years, ~23-24% FY25/26, comfortably clear 15%). A genuinely strong, verified Coffee-Can persistence signal.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73.62%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4.28%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Post-IPO (Nov 2024, promoter 73.55%), Current (Mar/Jul 2026, promoter 73.62%)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Only two clean data points sourced this pass (post-IPO and current), not a full quarterly trend -- promoter holding has been essentially flat since listing with no disclosed pledge. FII+DII combined ~4.28% as of Mar 2026 (FII 0.27%, DII 4.01%); no prior-quarter comparison sourced, so fii_dii_pct_trend is unclear rather than a real trend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102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Working-capital days rose from 78 to 102 (sources also cite a 78-day 'cash conversion cycle' figure that may reflect a prior period -- some inconsistency across sources). One independent source (CRISIL-referenced) flagged an expectation that debtor days could rise from 45-50 to 85-90 as the business scales. No clean peer (TARIL/Voltamp) comparison was sourced this pass, so sector_relative is left unclear rather than guessed.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Transformer capacity (MVA/year): ~8,500 MVA (96% utilization, Oct 2025) -&gt; ~11,000 MVA (Dec 2025 Phase 2) (improving) — targeting 12,000-15,000 MVA up to 400kV longer-term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IDT market share: ~10-11%, 14GW of solar projects powered (stable) — early-mover position, ~70% of current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revenue share: targeting ~20% FY27, ~30% FY28 (improving) — vs a low base; USD8.7mn + Rs84cr 66kV export orders won in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35%, FY28 margin 21%, FY28 EPS 76.2, exit 28x, implied price 2134 (+124%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24%, FY28 margin 19%, FY28 EPS 55, exit 22x, implied price 1210 (+27%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12%, FY28 margin 16%, FY28 EPS 33, exit 16x, implied price 528 (-45%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(FY26-28 revenue CAGR ~24% toward the Rs700cr+ FY27 guide, margin recovering to ~19%) implies ~27% upside -- CMP sits closer to base than to bull or bear, consistent with gap_direction 'partially-priced'. Bull needs the EHV/export ramp to execute cleanly with margin reaching 21%; bear assumes type-testing slips and IDT competition compresses margin toward 16%.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May 2026: USD8.7mn export order for 66kV power transformers (1yr execution). Aug 2026: Rs37.17cr order for Ester-Filled Inverter Duty Transformers (5-6mo execution). Separately, Rs84cr export order for 66kV transformers and Rs48.77cr order for inverter-duty transformers reported in 2026. Sep 2026: first post-listing dividend (Rs2/share) declared.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5-year Coffee-Can track record: every fiscal year FY22-FY26 cleared both revenue growth &gt;=10% and ROCE &gt;=15% (ROCE ranged 23-70%, 3yr avg ~45%) -- a rare, verified consistency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Early-mover moat in inverter-duty transformers (~70% of revenue): ~10-11% market share, 14GW of solar projects powered, 14 years of customer-qualification stickiness, BIS-certified quality seen as a natural barrier against Chinese imports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doubling from ~8,500 MVA to ~11,000 MVA (enabling 220kV EHV) funded almost entirely debt-free (borrowings ~Rs2cr), with management guiding FY27 revenue above Rs700cr (+34%+ YoY) and exports scaling to 20% (FY27) then 30% (FY28)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upgraded the rating to BBB+/Positive/A2 in 2025 and the company just initiated its first dividend (Rs2/share, Sep 2026) -- external validation plus early signs of capital-allocation discipline from second-generation MD Shivam Talwar ('profitability over volume, customer quality over order quantity')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order book is materially smaller than the earlier light-pass note implied: ~Rs500cr confirmed + ~Rs400cr unexecuted (~1-1.7x FY26 revenue), not the ~EUR500mn/~9x-revenue figure cited previously -- a meaningful correction to the growth-visibility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decelerated every year since the FY24 spike (revenue +77% FY24 -&gt; +28% FY25 -&gt; +22% FY26) while ROCE normalized from a 70% IPO-year peak to ~23-24%, and EBITDA margin dipped to ~17% FY26 from 19% FY25 on capacity-expansion cost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deteriorated (78 -&gt; 102 days) and operating cash flow was negative in FY25 (-Rs20cr) despite profitability, with a heavy Rs73cr capex outflow in FY26; the 220kV EHV ramp (type-testing, customer audits, 6-8 month validation) adds further execution risk, realistically pushing full EHV revenue 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 on the NSE SME platform (not mainboard) -- thinner institutional access/liquidity than a mainboard small-cap -- and the IDT segment (70% of revenue) faces rising competitive intensity that could pressure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ambitions (30% of revenue by FY28) look aggressive given tariff uncertainty and the company's lack of US UL certification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1,878 Cr, NSE SME platform)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(global transformer shortage, 128-144wk lead times, India RE/data-centre + grid buildout -- structural, multi-year); tam yes (capacity near-doubling, export optionality, EHV segment entry); moat weak (IDT early-mover edge + customer stickiness real but several qualified Indian/global EHV makers compete, limited pricing power); valuation weak (26.8x P/E already prices a growth story against a corrected, smaller order book than previously assumed).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5-year Coffee-Can track record and a debt-free capacity-expansion story, tempered by a smaller-than-thought order book, SME-platform listing, and a near-term working-capital/margin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3.0 (tailwind yes, tam yes, moat weak, valuation weak) permits 10x-in-2-3-years, but conviction set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FY22-FY26 all five fiscal years cleared the Coffee-Can test (revenue growth &gt;=10% AND ROCE &gt;=15%) -- a genuinely strong, verified persistence signal, with the company also essentially debt-free (borrowings ~Rs2cr)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confirmed+unexecuted order book (~Rs900cr, ~1.7x FY26 revenue) is materially smaller than the EUR500mn/~9x-revenue figure in the prior light-pass note -- a meaningful correction to the growth-visibility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decelerated every year since the FY24 spike (+77% FY24 -&gt; +28% FY25 -&gt; +22% FY26), EBITDA margin dipped to ~17% FY26 from 19% FY25 on capacity-expansion cost drag, and working capital stretched from 78 to 102 days with negative FY25 operating cash flow (-Rs20cr)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 on the NSE SME platform (not mainboard) with correspondingly thinner institutional access; 220kV EHV revenue realistically a FY28 story pending type-testing/customer-audit validation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2026-10-01T15:08:50.411Z</dcterms:created>
  <dcterms:modified xsi:type="dcterms:W3CDTF">2026-10-01T15:08:50.417Z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