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Ztech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Waste-to-Wonder parks + industrial-wastewater EPC pivoting to a recurring annuity model (Zing Parks) -- strong FY26 growth, but cash-conversion quality is the open question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Z-Tech (India) Ltd operates three verticals: (1) sustainable 'Waste-to-Wonder' theme parks built from recycled municipal waste under government mandates (Delhi, Ayodhya, Bihar, and the flagship Krishna-Lok park in UP), now scaling into a recurring-revenue platform branded Zing Parks (ticketing, retail, F&amp;B, events, adventure activities); (2) industrial wastewater management using proprietary GEIST technology (500M+ gallons recycled); (3) geotechnical/mining-stabilisation engineering services. The company is explicitly repositioning from a pure EPC/construction contractor toward what management calls an 'integrated sustainability-led infrastructure company', with annuity revenue from operating parks targeted to scale from Rs8cr (FY26) to Rs40-42cr (FY27).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(Rs cr)</w:t>
            </w:r>
          </w:p>
        </w:tc>
        <w:tc>
          <w:tcPr>
            <w:tcW w:type="dxa" w:w="5800"/>
          </w:tcPr>
          <w:p>
            <w:r>
              <w:t xml:space="preserve">~600-950 (price ~Rs390-430, Sep 2026; sources conflict on exact figure -- see open_questions)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(trailing, approx)</w:t>
            </w:r>
          </w:p>
        </w:tc>
        <w:tc>
          <w:tcPr>
            <w:tcW w:type="dxa" w:w="5800"/>
          </w:tcPr>
          <w:p>
            <w:r>
              <w:t xml:space="preserve">~17-18x on FY26 EPS (down from ~32x on FY25 EPS as earnings caught up with the FY26 price run then a ~33% correction from 2026 highs of ~Rs595)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28.2% (FY25, most recently sourced figure)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20.9% (FY25); 3yr avg 25.3% -- latest year below the 3yr average, likely diluted by fresh equity base, not a pure operating signal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FY26 (Rs cr)</w:t>
            </w:r>
          </w:p>
        </w:tc>
        <w:tc>
          <w:tcPr>
            <w:tcW w:type="dxa" w:w="5800"/>
          </w:tcPr>
          <w:p>
            <w:r>
              <w:t xml:space="preserve">155.79 (+65.0% YoY) vs 94.40 FY25 (+40.2% YoY) vs 67 FY24 (+158% YoY) vs 26 FY23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FY26 (Rs cr)</w:t>
            </w:r>
          </w:p>
        </w:tc>
        <w:tc>
          <w:tcPr>
            <w:tcW w:type="dxa" w:w="5800"/>
          </w:tcPr>
          <w:p>
            <w:r>
              <w:t xml:space="preserve">43.00 (+54.6% YoY), margin 27.6% (down ~186bps YoY from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FY26 (Rs cr)</w:t>
            </w:r>
          </w:p>
        </w:tc>
        <w:tc>
          <w:tcPr>
            <w:tcW w:type="dxa" w:w="5800"/>
          </w:tcPr>
          <w:p>
            <w:r>
              <w:t xml:space="preserve">35.86 (+82.9% YoY); PAT margin 23.0% (+225bps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</w:t>
            </w:r>
          </w:p>
        </w:tc>
        <w:tc>
          <w:tcPr>
            <w:tcW w:type="dxa" w:w="5800"/>
          </w:tcPr>
          <w:p>
            <w:r>
              <w:t xml:space="preserve">FY25 Rs14.08; FY26 approx Rs24 (PAT/~1.49cr shares, approximate)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FY25 reported ~ -Rs91cr (screener); FY26 OCF not independently confirmed, but receivables/WC trend suggests continued pressure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Trade receivables</w:t>
            </w:r>
          </w:p>
        </w:tc>
        <w:tc>
          <w:tcPr>
            <w:tcW w:type="dxa" w:w="5800"/>
          </w:tcPr>
          <w:p>
            <w:r>
              <w:t xml:space="preserve">Rs48.87cr (FY25) -&gt; Rs93.97cr (FY26), +92% vs +65% revenue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Conflicting: some sources say 'almost debt free'; one FY26 analysis cites LT borrowings Rs27.13cr + ST Rs47.82cr (~Rs75cr total), attributed to heavy-machinery purchase for mining-stabilisation 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~52% (latest), down from ~60.75% (mid-2024) -- declining trend; nil pledge confirmed for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0% despite consistent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Z-Tech's P&amp;L has genuinely inflected -- FY26 revenue growth re-accelerated to 65% after decelerating from FY24's high base, PAT grew faster than revenue on improving mix, and the company is executing a credible multi-year pivot from lumpy government EPC contracts toward a recurring annuity model (Zing Parks) that should improve earnings quality over time if it scales as guided (annuity revenue 5x from Rs8cr to Rs40-42cr in FY27 alone). The balance-sheet picture is murkier: receivables nearly doubled in FY26 against 65% revenue growth, working-capital days have been elongating by multiple independent readings (though sources disagree on the exact magnitude), and screener's FY25 cash-flow data shows a sharply negative operating cash flow -- management's own explanation is that parks were commissioned (and revenue booked) ahead of collecting the underlying EPC payments, which is a textbook aggressive-recognition pattern worth watching closely rather than dismissing. Debt figures conflict across sources (near-zero vs ~Rs75cr), which itself is a data-quality flag pending a direct annual-report read. No promoter pledge and a declining-but-not-collapsing promoter stake (~60.75% to ~52% over roughly two years, partly attributable to the SME-to-mainboard listing dilution) round out the picture: real business momentum, real execution record on winning and delivering marquee government contracts (Krishna-Lok, Ayodhya being the largest to date), but the cash-conversion and disclosure-consistency questions need another 2-3 quarters to resolve before the growth can be trusted at face value.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(ZTECH)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FY26 analysis 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whalesbook.com Krishna-Lok contract / financial-structure 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filing: Krishna-Lok / Saat Ajoobe Park business update (23 Mar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scanx.trade: nil pledge confirmation (Apr 2026), FY26 PAT result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tradebrains.in: Ayodhya Luv-Kush Park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business-standard.com: Mar 2026 quarter standalone PAT result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various share-price aggregators for current price/market cap (conflicting, flagged)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scaled Rs26cr (FY23) -&gt; Rs67cr (FY24, +158%) -&gt; Rs94.4cr (FY25, +40%) -&gt; Rs155.8cr (FY26, +65%) -- strong but lumpy, order-driven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28.2%, ROE 20.9% (FY25); 3yr avg ROE 25.3% is above the latest year, suggesting the fresh equity base (recent listing/fundraise) is diluting returns faster than profit is scaling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 promoter share pledge confirmed for FY26 via formal NSE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declined from ~60.75% (mid-2024) to ~52% (latest), a meaningful multi-quarter downtrend though not an outright collapse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figures conflict across sources: several describe the company as 'almost debt free' while one FY26-specific analysis cites ~Rs75cr in total borrowings tied to heavy-machinery purchases for mining-stabilisation work -- unresolved without a direct annual-report balance-sheet 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quarterly OPM expanded steadily: Q1 20.76% -&gt; Q2 20.17% -&gt; Q3 32.02% -&gt; Q4 36.75%, alongside revenue scaling Rs16.2cr -&gt; Rs35.0cr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+65% YoY, EBITDA +54.6% YoY to Rs43cr (margin 27.6%, down ~186bps YoY), PAT +82.9% YoY to Rs35.86cr (margin +225bps YoY) -- margin mix is improving at the PAT line even as EBITDA margin compressed, consistent with a shift toward higher-margin park operations alongside EPC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 receivables nearly doubled in FY26 (Rs48.87cr -&gt; Rs93.97cr) against 65% revenue growth -- working-capital days extended (magnitude disputed across sources, but direction is consistently worse)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Creative Parks (the parks vertical) became the dominant revenue segment, contributing 57-72% of quarterly revenue and 72% (Rs112.6cr) of FY26 revenue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23 Mar 2026: NSE business update -- Krishna-Lok Waste-to-Wonder park (Ayodhya/UP), the company's largest order to date, ~Rs19cr+ value, 34 acres, 20-year revenue-sharing model with only ~Rs1.9cr upfront Z-Tech investment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Apr 2026: Promoter pledge confirmation -- nil pledge for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 May 2026: CFO Vikas Jain resigned; Isha Chaudhary appointed CFO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Mid-2026: NSE approval to list an incremental 1,01,200 shares (minor, likely ESOP/warrant-related -- not independently 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Earlier FY26: Rs17.41cr Ayodhya Luv-Kush Park (Smart City Mission) and Rs13.91cr Bihar Rajendra Prasad Gaurav Park orders won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is mid-pivot from EPC-only to an annuity/recurring-revenue model (Zing Parks) -- FY27 guidance targets annuity revenue growing 5x (Rs8cr -&gt; Rs40-42cr) alongside overall revenue guidance of Rs250-260cr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growth (+92%) materially outpacing revenue growth (+65%) in FY26 is the single most important new fact from this pass -- it is the crux of whether FY26's reported earnings quality can be trusted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turnover mid-scale-up is a governance data point that didn't exist in the light-pass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cap/price data across sources is unusually inconsistent for a listed company (ranging Rs590cr-Rs957cr around the same period) -- itself worth noting as a data-quality caveat for anyone sizing a position off third-party aggregators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debt figure is correct -- 'almost debt free' or ~Rs75cr in borrowings? Needs a direct FY26 annual-report balance-sheet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FY26 receivables build genuinely collectible within the stated &lt;180-day window, or is this the start of a longer-duration cash problem? Watch Q2/Q3 FY27 OCF and DSO closely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the CFO resign mid-year, and has the replacement settled in without further disruption?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per-year ROCE series beyond FY25 was sourced -- track_record block left absent pending a direct multi-year annual-report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(related-party transaction) trend not assessed this pass -- no annual-report RPT note was read directly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FY26 operating momentum (+65% revenue, +83% PAT) and a credible, funded pivot toward a recurring annuity model justify moving off the light-pass floor, but the receivables/cash-flow build, conflicting debt disclosures, and a mid-year CFO exit are real enough to withhold Medium-High until the next 1-2 quarters show the cash conversion normalising.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operational parks from 11 to 15 by FY27-end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footfall target 50 lakh vs 12 lakh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 of Rs250-260cr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Rs155.8cr FY26 actual, i.e. +60-67%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annuity (Zing Parks) revenue to Rs40-42cr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5x vs Rs8cr in FY26, from ticketing/retail/F&amp;B/events/adventure activities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debt by Rs5-10cr without fresh borrowing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against a reported ~Rs75cr total borrowings (disputed, see open_questions)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Krishna-Lok Waste-to-Wonder park, Ayodhya (UP) -- largest order to date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~Rs19cr+ project value, 34 acres, 20-year revenue-sharing structure, ~Rs1.9cr Z-Tech upfront investment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Govt waste-management/smart-city EPC orders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Park construction &amp; commissioning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Operational park count scale-up (11 -&gt; 15)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Footfall growth (12L -&gt; 50L target)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Annuity revenue (ticketing/F&amp;B/events)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margin mix shift toward recurring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park commissioning and footfall ramp, constrained by political/municipal approval timelines (flagged by the company itself).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management guides a margin-mix benefit as annuity revenue scales, but FY26 EBITDA margin actually contracted ~186bps YoY despite the annuity share of revenue growing, so the guided operating leverage has not yet shown up in the reported numbers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Govt waste-management/smart-city EPC orders; Park construction &amp; commissioning; Operational park count scale-up. Still assumed: Footfall growth to 50L; Annuity revenue to Rs40-42cr; Margin-mix improvement.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400 · 17x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Directionally, roughly 15-20% EPS CAGR FY26-28 would justify today's ~17x at a cautious 18-20x exit multiple appropriate for a small-cap with unresolved cash-conversion questions; FY26 already delivered 83% PAT growth, so the bar is on sustaining collection quality, not on topline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roughly in line with the Rs250-260cr guidance (+60-67%); margin likely flat to modestly better as annuity mix rises, partly offset by continued EPC execution drag; PAT growth likely trails revenue growth if receivables keep building faster than collections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genuine second leg is plausible from the annuity base (Rs40-42cr -&gt; higher) and a 15+ park footprint, but this is contingent on working-capital/cash-conversion normalising first -- not yet evidenced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 has corrected roughly a third from 2026 highs even as FY26 earnings grew sharply, so the market has already given back some of the prior re-rating; what remains unpriced either way is the resolution of the cash-conversion/receivables question, which could re-rate the stock further (if it resolves cleanly) or compress the multiple further (if it doesn't)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results showing execution against the Rs250-260cr revenue / 15-park / 50-lakh-footfall / Rs40-42cr annuity-revenue guidance, alongside evidence that receivables are actually converting to cash</w:t>
      </w:r>
      <w:r>
        <w:rPr>
          <w:color w:val="666666"/>
          <w:sz w:val="18"/>
          <w:szCs w:val="18"/>
        </w:rPr>
        <w:t xml:space="preserve"> (window ~6M from 2026-10-01;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circular-economy / waste-to-wonder municipal infrastructure, industrial wastewater treatment, and geotechnical engineering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 contractor and build-operate theme-park developer for state/municipal waste-to-wonder mandates, migrating toward an annuity/recurring-revenue operating model (Zing Parks) alongside proprietary GEIST industrial-wastewater technology and geotechnical/mining-stabilisation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municipal/state government approval and commissioning timelines -- explicitly flagged by the company as a risk to its own guidance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VA Tech Wabag, EMS Limited, Ion Exchange (India)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 direct listed peer replicates the exact combination of waste-to-wonder parks + industrial wastewater + geotechnical services; the closest comparables sit in the broader water/wastewater-treatment EPC space. The waste-to-wonder park format remains a government-mandate niche Z-Tech effectively pioneered, with limited organised competition so far -- a soft, relationship-based moat rather than a structural one.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EPC project revenue-recognition timing/mix; annuity (ticketing/F&amp;B/events) ramp as parks mature; working-capital-driven cash-margin drag from the receivables build.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(27.6%) actually contracted ~186bps YoY despite revenue scaling 65% and the annuity mix growing, so the business is not currently printing a cyclically elevated margin -- if anything, near-term margin is depressed by the EPC-heavy recognition pattern and working-capital drag rather than inflated by one-offs.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revenue: Rs26cr (FY23) -&gt; Rs67cr (FY24, +158%) -&gt; Rs94.4cr (FY25, +40%) -&gt; Rs155.8cr (FY26, +65%) -- a genuinely non-monotonic, order-driven growth pattern typical of a government-EPC-linked business; within FY26 itself, one source (whalesbook) flags cooling sequential quarterly momentum even as the YoY comparison stayed strong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Even after the ~33% price correction from 2026 highs, the current multiple needs continued high-teens-to-20%+ EPS growth to hold; FY26 cleared that bar comfortably on a reported basis (83% PAT growth), but the real test is whether that growth converts to cash rather than receivables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operating cash flow plus some fresh borrowing into park construction and mining-stabilisation equipment; incremental ROCE is difficult to isolate cleanly given the working-capital swings and conflicting debt disclosures; no unrelated-diversification red flag noted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Explicit, stated transition from pure EPC contractor to an 'integrated sustainability-led infrastructure company' via the Zing Parks recurring-revenue platform -- a genuine value-chain-upgrade narrative, though unproven at scale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28.2%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52.08%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2.43%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Jun 2024, Mar 2025, latest available 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declined from ~60.75% (mid-2024) to ~52% (latest) -- a meaningful multi-quarter downtrend, plausibly amplified by the company's SME-to-mainboard listing/fundraise dilution rather than pure promoter selling. Formally confirmed nil pledge for FY26 (2 Apr 2026 NSE filing), so this is NOT a concurrent pledge-rising/holding-falling red flag -- but the declining stake is worth continuing to watch.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parks: 11 (FY26-end), targeting 15 by FY27-end (improving) — scaled from 4 parks at the start of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Park visitor footfall: 12 lakh (FY26), targeting 50 lakh (FY27) (improving) — ~4x guided growth, unproven at this 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Annuity (recurring) revenue: Rs8cr (FY26), targeting Rs40-42cr (FY27) (improving) — 5x guided growth -- the single most important KPI for the annuity-model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Creative Parks share of revenue: 72% of FY26 revenue (Rs112.6cr) (improving) — dominant and growing segment vs Engineered Infrastructure (EPC)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NSE filing (23 Mar 2026): business update on 'Saat Ajoobe Park' / Krishna-Lok Waste-to-Wonder park win, UP's largest such order to date (~Rs19cr+, 34 acres, 20-year revenue-sharing structure, Z-Tech's own upfront investment only ~Rs1.9cr). CFO change: Vikas Jain resigned effective 29 May 2026, Isha Chaudhary appointed. Promoter pledge confirmation (2 Apr 2026): nil pledge for FY26. Auditor: NAV &amp; Co, no resignation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Pioneering a national-scale 'Waste-to-Wonder' niche riding India's circular-economy and Smart Cities push, with very few organised listed competitors in the exact combination of parks + industrial wastewater (GEIST) + geotechnical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Explicit, funded pivot from lumpy EPC revenue to recurring Zing Parks annuity income (ticketing/F&amp;B/events) -- annuity revenue guided to grow 5x (Rs8cr -&gt; Rs40-42cr) in FY27 alone, which would materially improve earnings quality and revenue visibility if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delivered real operating momentum: revenue +65%, PAT +83%, EBITDA +55%, and the company scaled from 4 to 11 operational parks with a 15-park FY27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 promoter pledge, and the single largest order to date (Krishna-Lok, Ayodhya) demonstrates the company can win and execute marquee state-government mandates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corrected roughly a third from 2026 highs (~Rs595 -&gt; ~Rs400) even as FY26 earnings grew sharply, which has brought the trailing multiple down from ~32x to roughly high-teens, improving the entry point versus the growth on offer if the cash-conversion concerns prove transitory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Working-capital/cash-conversion quality is the central risk: trade receivables nearly doubled (Rs49cr -&gt; Rs94cr) against 65% revenue growth in FY26, and screener's FY25 data shows a sharply negative operating cash flow (~ -Rs91cr) -- management's own explanation (parks commissioned ahead of collecting EPC payments) is the kind of pattern that has preceded real cash-flow problems at other small-cap EPC-adjacent names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resignation mid-FY26 just as the business scales into a more complex multi-segment, multi-revenue-stream model is a governance/bench-strength flag worth monitoring, even without any other red-flag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Materially conflicting disclosures on debt levels across sources (near-debt-free claims vs a reported ~Rs75cr in borrowings) -- this needs to be resolved against the actual FY26 annual report before the balance sheet can be trusted at face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is weak: park construction/EPC work is replicable by other infrastructure contractors, and the GEIST wastewater technology's differentiation is unproven at scale against larger water-treatment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(Rs250-260cr revenue, 15 parks, 50 lakh footfall, Rs40-42cr annuity revenue, Rs5-10cr debt reduction) is the company's first real multi-year guidance -- there is no guided-vs-delivered track record yet, and the company itself flags political/approval-timeline delay risk on municipal park commissioning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 despite consistent profitability, and a declining promoter stake (~60.75% to ~52% over roughly two years) -- individually explainable (SME-to-mainboard dilution, reinvestment phase) but worth tracking alongside the other flags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and TAM remain genuinely strong (national circular-economy/smart-city push, only 11 of a potentially much larger addressable set of municipalities served so far). Moat stays weak (replicable EPC work, unproven GEIST differentiation at scale). Valuation stays weak -- despite a ~33% price correction improving the entry multiple, the unresolved receivables/cash-conversion and debt-disclosure questions mean the lower multiple may be appropriately discounting real risk rather than offering a clean bargain.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circular-economy/smart-city niche with a credible annuity pivot, but working-capital quality and a mid-year CFO exit cap conviction at Medium until FY27 guidance starts converting to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yes, tam yes, moat weak, valuation weak) permits a 10x-in-2-3-years call, not the earlier 100x-in-10-years light-pass label -- moat is unproven and the FY27 guidance has zero guided-vs-delivered track record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+65% YoY to Rs155.8cr, PAT +83% to Rs35.86cr, nil promoter pledge confirmed for FY26 -- real operating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trade receivables nearly doubled (Rs48.9cr -&gt; Rs94.0cr), screener shows historically negative operating cash flow, and management's own explanation (parks commissioned ahead of collecting EPC payments) is exactly the pattern that precedes a cash-flow scare -- needs 2-3 quarters of clean collection before trusting the P&amp;L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resignation (May 2026) mid-scale-up plus conflicting debt disclosures across sources (almost-debt-free claims vs Rs75cr reported borrowings) are governance/data-quality flags, not yet red-flag-tier, but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Medium-High) pending resolution of the cash-conversion and debt-disclosure questions; red_flag_tier stays CLEAR -- no auditor resignation or going-concern signal, and nil pledge is a genuine mitigant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2026-10-01T15:05:13.716Z</dcterms:created>
  <dcterms:modified xsi:type="dcterms:W3CDTF">2026-10-01T15:05:13.721Z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