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Confidence Petroleum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Vertically-integrated LPG cylinder manufacturer and auto-LPG/PNG distributor with decent 36% revenue growth and low debt, but thin returns on capital (ROCE ~9%) keep it a middling commodity-distribution story rather than a compounder.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Confidence Petroleum manufactures LPG cylinders and distributes packed/auto LPG (brand 'Go Gas') via 15+ cylinder plants and 68+ bottling plants across 25 Indian states plus 2 facilities in Indonesia. Seeded via untrusted X triage (@nid_rockz, bullish/very-high conviction, 2026-09-13). A long-running (since 2018) but middling ValuePickr thread exists (topic search only, not resolved this pass).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2,861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~9.23%; ROE ~6.76%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sales CAGR ~36.4%; H1 net sales +37.5% YoY to Rs 2,095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growth</w:t>
            </w:r>
          </w:p>
        </w:tc>
        <w:tc>
          <w:tcPr>
            <w:tcW w:type="dxa" w:w="5800"/>
          </w:tcPr>
          <w:p>
            <w:r>
              <w:t xml:space="preserve">H1 PAT Rs 40.5 Cr, +23.6%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Debt/EBITDA ~1.31x - low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~21.2x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27.0 - Rs 91.6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genuinely strong (36% CAGR, accelerating H1 print) and the balance sheet is conservatively levered (Debt/EBITDA ~1.3x), but the underlying returns on capital are unremarkable - ROCE ~9% and ROE ~7% are consistent with a low-margin, capital-intensive commodity distribution business (cylinder manufacturing plus bottling) rather than one with real pricing power. At ~21x trailing earnings against sub-10% ROCE, the stock is not obviously cheap for the quality of returns on offer. No named management or structural inflection (e.g. a new PNG/CNG pivot, major contract win) was found this pass to justify a re-rating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of Rs 27-91.6 shows the stock has already had a large move; 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 thread exists since 2018 (topic search resolved, not read post-by-post per fast-triage rules) with mixed history - some multibagger enthusiasm, some concerns flagged about growth/profitability trends in certain segments.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independently verified this pass beyond thread existence.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negative net worth, no SEBI action, no auditor resignation, no promoter-pledge collapse.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LPG cylinder + auto-gas distribution with wide geographic footprint (25 states + Indonesia)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top-line growth (~36% CAGR) with conservative leverage (Debt/EBITDA ~1.3x)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Long-running ValuePickr community interest since 2018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returns on capital (ROCE ~9%, ROE ~7%) typical of a commodity-distribution business, not a moat-protected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~21x is not cheap against that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catalyst or structural inflection found to support a re-rating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2,861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 distribution footprint and growth are real, but ROCE ~9% and P/E ~21x indicate a commodity-economics business without pricing power or a re-rating catalyst.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Growing LPG cylinder/auto-gas distributor with low leverage but thin returns on capital (~9% ROCE) at a full-ish 21x P/E - a middling business, not a compounder.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weak, tam yes, moat no, valuation no - score 1.5, hard 'neither' per project rule (score&lt;=1.5)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is real but not accompanied by strong capital returns or a clear moat; commodity-like distribution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light forum check only (topic exists since 2018, not deep-read per fast-triage scope)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2026-09-16T02:49:44.727Z</dcterms:created>
  <dcterms:modified xsi:type="dcterms:W3CDTF">2026-09-16T02:49:44.728Z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