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NTPC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Mega-cap PSU power generator with moderate ROE (~13.7%) and below-industry-median revenue growth (~11.4% vs 17.6%), sizeable leverage (D/E 1.28), and no specific structural inflection confirmed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NTPC Ltd (NSE/BSE: NTPC) is India's largest power-generation PSU, primarily thermal with a growing renewable arm (NTPC Green Energy, separately listed). Entity unambiguous. Seeded 2026-09-13 via untrusted X triage (@SanaSecurities, high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3,29,687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315.55 - Rs 414.40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ROIC</w:t>
            </w:r>
          </w:p>
        </w:tc>
        <w:tc>
          <w:tcPr>
            <w:tcW w:type="dxa" w:w="5800"/>
          </w:tcPr>
          <w:p>
            <w:r>
              <w:t xml:space="preserve">~13.69% / ~4.83%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~11.44% CAGR (below industry median ~17.64%)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~1.28 (Rs ~2.71 trillion debt)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NTPC is a large, capital-intensive generation utility with moderate returns and revenue growth trailing the industry median, plus meaningful leverage (D/E 1.28) funding its capacity build-out, including the renewable pivot via NTPC Green Energy. That renewable pivot is a plausible qualitative catalyst but was not confirmed as a specific, quantified structural inflection (e.g. a guided step-change in RE capacity/earnings mix) via search in this pass, so the large-cap default applies.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large-cap-no-inflection fast-track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External lead only (@SanaSecurities, untrusted X triage, high conviction).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Renewable-energy pivot underway via separately listed NTPC Green Energy subsidiary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essential-service generation base with government backing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(~11.4%) trails the industry median (~17.6%)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Sizeable leverage (D/E 1.28, ~Rs 2.71 trillion debt) funding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ROIC is weak (~4.83%) relative to ROE, suggesting capital-intensity is diluting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 inflection confirmed this pass; mega-cap size caps multibagger potential regardless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PSU (~Rs 3.3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yes  (score ?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fast-track: tam defaulted to 'no' (renewable pivot real but unconfirmed as a quantified inflection this pass); moat weak given below-median growth and weak ROIC despite scale; valuation yes (reasonable multiple near mid-range of 52-week band); score not computed per fast large-cap rule.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Large, leveraged thermal-plus-renewable generation utility with below-median growth and weak ROIC - no confirmed specific structural inflection this pass keeps it at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fast-track rule applied: tam defaults 'no' absent a specific named management/structural inflection - the NTPC Green Energy renewable pivot is real but not confirmed as a quantified inflection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Low-Medium (per rule cap),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2026-09-13T06:25:21.650Z</dcterms:created>
  <dcterms:modified xsi:type="dcterms:W3CDTF">2026-09-13T06:25:21.651Z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