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Powerica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Diesel/gas generator-set and wind-power (IPP/EPC/O&amp;M) company riding backup-power demand (data centers, telecom, industrial capex), but moderate returns (ROCE ~12.8%, ROE ~10.7%), a full-ish valuation, and a live Bombay High Court family/promoter dispute challenging past buybacks as 'void ab initio' - a real legal overhang.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Powerica manufactures and sells diesel generator (DG) sets and Medium Speed Large Generators (MSLG) for backup/main power, plus a wind-power business (IPP, EPC &amp; O&amp;M). Newly listed (2025 IPO). Revenue and profit growth have been strong recently (Q1 FY26 sales +26.7% YoY to Rs 780 Cr) on the back of India's power-backup demand cycle (data centers, telecom towers, industrial capex).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6,259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3,176 Cr; Profit ~Rs 291 Cr (implied P/E ~21.5x)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~12.84%; ROE ~10.71%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FY26 sales +26.7% YoY; double-digit growth guided for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Interest coverage</w:t>
            </w:r>
          </w:p>
        </w:tc>
        <w:tc>
          <w:tcPr>
            <w:tcW w:type="dxa" w:w="5800"/>
          </w:tcPr>
          <w:p>
            <w:r>
              <w:t xml:space="preserve">~6.33x - adequate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365.10 - Rs 675.00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Powerica is benefiting from a genuine backup-power demand cycle, with double-digit revenue growth guided into FY27 and a comfortable interest-coverage ratio. But capital efficiency is only moderate (ROCE ~12.8%, ROE ~10.7%) for a business without an obvious technology or brand moat - DG sets are a relatively commoditised, competitively bid product category. At ~21.5x earnings for these return metrics, the stock is not obviously cheap.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trades roughly mid-range of its Rs 365-675 52-week band; thesis rests on fundamentals,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this pass (recently listed company, fast-triage budget; topic_id remained null, not resolved). Assessment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trigger (no negative net worth, no SEBI/fraud order, no promoter-pledge or auditor-resignation pattern found). However, the company's own IPO RHP disclosed a civil suit in the Bombay High Court (the 'Vania Oberoi' family dispute) challenging past buyback transactions and the current shareholding structure as 'void ab initio' - a live legal overhang on the promoter/capital structure that any adverse ruling could affect. Not AVOID-tier (no going-concern or fraud finding) but a real risk to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backup-power demand tailwind: data-center, telecom-tower and industrial capex driving DG-set and MSLG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growth (Q1 FY26 sales +26.7% YoY) with double-digit growth guided for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Adequate balance sheet (interest coverage ~6.33x)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Diversification into wind-power IPP/EPC/O&amp;M adds a renewables growth leg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Bombay High Court family/promoter dispute challenging past buybacks and the current shareholding structure as 'void ab initio' - an unresolved legal overhang on capital structure and stock stability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moderate capital efficiency (ROCE ~12.8%, ROE ~10.7%) for the ~21.5x earnings multiple - not obviously cheap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DG-set manufacturing is a relatively commoditised, competitively bid category without a clear structural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listed (2025 IPO) - limited multi-year public track record to validate through-cycle consistency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6,259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backup-power demand tailwind, but a mature/commoditised DG-set TAM, no clear structural moat, and a full ~21.5x multiple for moderate ROCE/ROE keep the score in the 'neither'-default band; a live promoter/buyback legal dispute is an added unquantified risk.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backup-power demand tailwind and strong recent growth, but only moderate ROCE/ROE, a full-ish ~21.5x multiple, and a live, unresolved family/promoter legal dispute over past buybacks keep this out of a 10x/100x framing.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 - genuine backup-power demand cycle; tam weak - DG-set market is large but mature, not explosive; moat weak - commoditised, competitively bid category; valuation weak - ~21.5x earnings for ROCE ~12.8%/ROE ~10.7% is not cheap).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in the 2.0-2.5 band defaults to 'neither' per policy; no explicit exception written given the unresolved legal overhang on the promoter/capital structure adds real, unquantified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red-flag-tier trigger (no going concern, fraud, pledge, or auditor issue), but the Bombay High Court buyback-validity suit is noted prominently in bear_case as a live risk investors should track via the case docket and future RHP-style disclosures.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topic_id not resolved this pass (recently listed; fast-triage budget) - candidate for a forum-thread check in a later pass if promoted.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2026-09-15T15:11:47.582Z</dcterms:created>
  <dcterms:modified xsi:type="dcterms:W3CDTF">2026-09-15T15:11:47.583Z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