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Rossell Techsys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Defence/aerospace interconnect and MRO supplier (demerged from Rossell India) posting explosive 145% YoY revenue growth on the Make-in-India defence-indigenization wave, but with weak ROCE (~7%), thin margins and a rich ~30x book valuation.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Rossell Techsys Ltd (NSE: ROSSTECH), demerged/listed out of Rossell India, supplies interconnect solutions, limited manufacturing services, repair/rework of electrical panels and sub-assemblies, and test/after-market services for military aerospace and defence platforms. Entity confirmed via screener.in (ticker ROSSTECH). Seeded 2026-09-13 via untrusted X triage (@rishithegreat41,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4,600 Cr (up ~78%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 (TTM)</w:t>
            </w:r>
          </w:p>
        </w:tc>
        <w:tc>
          <w:tcPr>
            <w:tcW w:type="dxa" w:w="5800"/>
          </w:tcPr>
          <w:p>
            <w:r>
              <w:t xml:space="preserve">Rs 552 Cr / Rs 25.7 Cr (net margin ~4.7%)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~145% YoY (Q2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 (3yr avg)</w:t>
            </w:r>
          </w:p>
        </w:tc>
        <w:tc>
          <w:tcPr>
            <w:tcW w:type="dxa" w:w="5800"/>
          </w:tcPr>
          <w:p>
            <w:r>
              <w:t xml:space="preserve">10.4% / ~7.2%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equity</w:t>
            </w:r>
          </w:p>
        </w:tc>
        <w:tc>
          <w:tcPr>
            <w:tcW w:type="dxa" w:w="5800"/>
          </w:tcPr>
          <w:p>
            <w:r>
              <w:t xml:space="preserve">~1.82 (above industry average)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~29.7x price-to-book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~74.8%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growth is extraordinary (144.95% YoY, Q2 FY26) and reflects a real structural tailwind - India's defence-indigenization push is driving qualified domestic suppliers of military-aerospace interconnects and MRO services. But profitability has not caught up: 3-year average ROCE is only ~7.2% ('inefficient capital deployment' per one source) and ROE just 10.4%, net margin is thin (~4.7%), leverage is above industry average (D/E 1.82), and the stock already trades at ~29.7x book value. This is a growth-stage defence supplier where the market is pricing in future margin/return expansion that hasn't shown up in the numbers yet.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in depth this pass; market cap up ~78% over the past year reflects the growth re-rating already under way.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forum search resolved a clear dedicated thread: topic_id 217695, slug 'rossell-techsys', category_id 11 (a separate legacy 'rossell-india-ltd' thread, topic_id 1044, also exists pre-demerger). Not deep-read this pass per fast-triage budget - flagged for later patching/deep-dive if this name is prioritized.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External lead only (@rishithegreat41, untrusted X triage, medium conviction) this pass - forum thread exists but was not read for corroboration.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 (no negative net worth, no SEBI/fraud mentions, no auditor-resignation or promoter-pledge issues surfaced). High promoter holding (74.8%) is a positive alignment signal.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145% YoY revenue growth driven by a genuine, named structural tailwind: India's defence-indigenization/Make-in-India push for domestic military-aerospace interconnect and MRO suppliers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Interconnect/MRO work for military-aerospace platforms typically requires multi-year qualification and certification, which is a real (if unquantified) technical entry barrier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promoter holding (74.8%) signals alignment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Dedicated, resolvable ValuePickr thread exists (topic_id 217695) for later deep-dive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capital efficiency: 3-year average ROCE only ~7.2%, ROE 10.4% - returns have not caught up with the revenue growth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net margin (~4.7%) despite the growth headline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Above-average leverage (D/E ~1.82) funding the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Rich valuation already: ~29.7x price-to-book, with market cap up ~78% in a year - a lot of future improvement is already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 untrusted-X seed; forum thread exists but wasn't read for corroboration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Genuine, named defence-indigenization/Make-in-India tailwind driving 145% YoY growth (yes); large multi-year domestic defence-electronics capex TAM (yes); military-aerospace qualification/certification cycles are a real technical moat (yes); but ~29.7x book value against ~7% ROCE and ~4.7% net margin is rich (no).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defence-indigenization tailwind and a genuine technical/qualification moat drive the four-box score to 3.0 (which would permit a 10x/100x label), but weak ROCE (~7%), thin margins and a rich ~30x book valuation argue for 'neither' until profitability catches up with growth.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yes, tam yes, moat yes, valuation no) technically permits a 10x/100x label per the small/mid-cap rule, but analyst_override applied: net margin (~4.7%), ROCE (~7.2%) and ROE (10.4%) are too weak relative to the ~29.7x book multiple already paid for the growth story - thesis_fit set to 'neither' pending evidence that growth converts to returns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thread resolved (topic_id 217695, slug rossell-techsys, category_id 11) but not deep-read - flag for a future light forum pass if this stock advances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 untrusted external-lead seed (@rishithegreat41) - treat as an early-stage watch item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2026-09-13T06:25:21.372Z</dcterms:created>
  <dcterms:modified xsi:type="dcterms:W3CDTF">2026-09-13T06:25:21.372Z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