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Shaily Engineering Plastics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High-precision injection-moulder that has become a picks-and-shovels supplier of GLP-1 pen injector devices to 23-24 global pharma partners ahead of the semaglutide patent cliff - exceptional returns profile (ROCE 29-42%, ROE 27-33%) but already a ~Rs 14,000 Cr mid-cap trading rich, with a genuine oral-GLP-1 cannibalisation debate and recent promoter selling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Vadodara-based contract manufacturer of injection-moulded precision plastic components and sub-assemblies across three segments - Consumer (IKEA-anchored homeware, ~55% of revenue, slow-growing), Healthcare (drug-delivery devices, the growth engine) and Industrial. The Healthcare vertical makes IP-led pen injectors / auto-injectors for GLP-1 drugs (generic semaglutide/tirzepatide) and has ~23-24 global pharma partners lined up for patent expiries in India, Canada and Brazil (from 2026). Pen capacity being scaled 80M -&gt; 150M/year, plus a ~Rs 300 Cr Abu Dhabi medical-device facility (75M pens, live Q4FY28). Early work on consumer-electronics and semiconductor precision components as a further leg. (Source: trusted-x, @unseenvalue dedicated single-stock writeup, non-negative tone, first_seen 2026-09-07; scan tier 4.55, no conviction floor.)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14,000 Cr (Screener)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1,534 - Rs 3,234 (trading near the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29.3% / 26.9% trailing; Q2FY26 spot 42.3% / 32.7%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Q2FY26 +34% YoY, Q3FY26 +27% YoY (9M +32%); Healthcare +163% YoY in Q2FY26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Q2FY26 gross 59.3%, EBITDA 31.8% (vs 21.5% YoY), PAT +134%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~0.34 - moderate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Rich; UBS initiated Buy Dec-25 with Rs 4,000 TP citing 96% Healthcare revenue CAGR FY25-28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Still one of the cleanest return profiles in the screen on trailing numbers (ROCE ~29%, FY26 PAT +82.5%), but the primary-filings deep-dive surfaces a real, recent deceleration the prior pass didn't have: Q1FY27 revenue grew only +14% YoY (vs 27-34% in the three prior quarters), with the Consumer segment (still ~49% of sales) declining 24% on weak European/US demand. Healthcare still grew 85% and is now 51% of sales, and management points to commodity/freight cost timing (guided to normalise by Q3FY27) rather than a structural reset - but at ~85x trailing PE (a 458% premium to the peer median), the multiple is priced for the OLD growth regime, not the new one. A promoter-group member (Vanita L Nagda) sold her entire 2.27% stake the same quarter, though with nil pledge/encumbrance this reads as a personal liquidity event, not a leveraged exit. Balance sheet remains comfortable (D/E 0.3x) and a first dividend was initiated in May-2026.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2026-09-12.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results (revenue Rs990.67cr +25.9%, PAT Rs169.91cr +82.5%) + CARE Ratings press release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Q2FY26 through Q1FY27 results/concalls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~6mo (promoter stake sale, dividend, Abu Dhabi facility, Rs500cr fund-raise proposal)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Rs990.67cr (+25.9% YoY), PAT Rs169.91cr (+82.5% YoY) - full-year growth already below the 27-34% run-rate seen in individual FY26 quarters, a first sign of deceleration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Healthcare pen-injector capacity plan: 45M -&gt; ~70-75M effective pens by end-FY26/FY27 (Rs150cr capex, customer advances + internal accruals); a further Abu Dhabi facility (AED130-150mn, 75M pens) targeting Q4FY28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D/E 0.3x, net D/E 0.26x (improved from ~0.34x); Rs38cr scheduled debt repayment FY26; free cash Rs19.08cr (Mar-25)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+ related-party remuneration ~Rs9.7cr FY24 (~17% of PAT), down from ~23% of PAT FY23 - a ratio that should fall further as FY26 PAT scaled to Rs170cr; CARE flags 'no significant related-party transactions'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Rs500cr fund-raise proposed - capex-directed, not a buyback; first dividend (Rs3/share) declared May-2026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Q2FY26 +34% YoY, Q3FY26 +27% YoY (9M +32%) - the run-rate the original thesis was built 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revenue +14% YoY only (Rs281cr) - Consumer -24% (weak EU/US demand) offsetting Healthcare +85% (now 51% of sales); PAT +17% to Rs48cr, EBITDA margin 29.7% but gross margin pressured by commodity/freight costs and delayed pricing pass-through, guided to normalise Q3FY27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still guides to exceed the FY 36M pen-injector target, with a further 25M units of capacity by Sept-2027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2026-06-18: promoter-group member Vanita L Nagda sold her entire 2.27% stake (10,43,510 shares) in the open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down 2.31% QoQ to 41.1% as of the most recent disclosed quarter; 'nil encumbrance' (no pledge) reported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2026-05-19: board approved FY26 results + a Rs3/share dividend (record date 2026-09-11)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Rs500cr fund-raise proposed, capex-directed (pen capacity + Abu Dhabi facility)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revenue growth decelerated sharply to +14% YoY from 27-34% in the prior three quarters - a material new fact given the stock trades at ~85x trailing PE priced for continued hyper-growth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Consumer segment (still ~49% of Q1FY27 sales) actually declined 24% YoY on weak European/US demand - the 'steady majority of revenue' bear-case line in the prior write-up is now a confirmed drag, not just a growth-rate laggard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promoter-group member exited her entire stake in the open market the same quarter growth decelerated - timing worth flagging even though 'nil encumbrance' rules out a leveraged/forced sale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Q1FY27's deceleration is a one-off (commodity/freight cost pass-through timing, per management) or the start of a genuine growth-rate reset - Q2/Q3 FY27 prints are the test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intensity as the Abu Dhabi facility and pen-capacity capex ramp - management itself flags rising WC intensity ahead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Oral-GLP-1 cannibalisation risk (unresolved from the prior pass) plus the now-confirmed Consumer-segment decline together increase the number of moving parts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The primary filings confirm real deceleration (Q1FY27 revenue +14% vs 27-34% in the prior three quarters) plus a genuine Consumer-segment decline (-24%), landing on top of an already-rich ~85x trailing multiple and a promoter-group stake exit in the same quarter. None of these are disqualifying on their own (management flags a plausible commodity-cost explanation, no pledge, no red flag), but stacked together they are a net-negative update against a thesis that was already held to 'neither' on valuation grounds.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Pen-injector capacity to ~70-75M effective (from 45M)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Rs150cr capex, customer advances + internal accruals, phased through FY26-27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Abu Dhabi medical-device facility, 75M pens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AED130-150mn investment, live Q4FY28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Exceed FY guidance of 36M pen injectors, +25M units capacity by Sep-2027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Gross margin normalisation by Q3FY27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Q1FY27 pressured by commodity prices, freight costs, delayed pricing pass-through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23-24 GLP-1 pharma partners signed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device volume offtake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pen-capacity capex (45M-&gt;75M+Abu Dhabi)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Healthcare mix scaling (51% of Q1FY27 sales)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margin normalisation (pricing pass-through)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device volume offtake actually converting from signed partnerships to shipped pens, on the guided timeline.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no — Q1FY27 showed the opposite: revenue growth decelerated to +14% (from 27-34%) and gross margin was pressured by cost pass-through timing, not expanding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23-24 GLP-1 pharma partners signed; Healthcare mix scaling (51% of Q1FY27 sales). Still assumed: device volume offtake; pen-capacity capex (45M-&gt;75M+Abu Dhabi); margin normalisation (pricing pass-through).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3277 · 85.25x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~85x trailing (a 458% premium to the peer median ~15.3x) needs sustained 40%+ EPS CAGR for several years at even a rich 30-35x exit; Q1FY27's +14% revenue growth and +17% PAT growth are well below the rate the multiple demands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likely mid-teens to low-20s% if Q1FY27's Consumer weakness persists and margin normalisation lands only partially by Q3FY27 as guided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Abu Dhabi facility (live Q4FY28) and further pen-capacity additions are the next legs, but both are FY28+ deliveries, not visible in near-term numbers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85x multiple is priced for the 27-34% growth regime of the last few quarters; Q1FY27 delivered +14% with Consumer down 24%, a material gap between what is priced in and what the latest primary evidence shows - downgraded from 'partially-priced'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prints testing whether the Q1FY27 deceleration (+14%) was a one-off cost/timing issue (management's claim) or a genuine growth-rate reset, plus whether gross margin actually normalises by Q3FY27 as guided</w:t>
      </w:r>
      <w:r>
        <w:rPr>
          <w:color w:val="666666"/>
          <w:sz w:val="18"/>
          <w:szCs w:val="18"/>
        </w:rPr>
        <w:t xml:space="preserve"> (window ~6M from 2026-09-12;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GLP-1 / peptide supply chain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Device / drug-delivery layer - makes the pen injectors and auto-injectors that generic semaglutide/tirzepatide players need; sits between the API/fill-finish companies (e.g. OneSource, DRL) and the branded/generic marketers. Complementary to fill-finish, not competing with it.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Q1FY27 gross margin pressured by commodity prices, freight costs, and delayed pricing pass-through - a cost/timing issue per management, not (yet) a structural reset; Healthcare mix shift toward 51% of sales is structurally margin-accretive when it lands; Consumer segment decline (-24%) is removing a lower-growth but presumably lower-margin-volatility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was still 29.7% in Q1FY27 despite the cost pressure - not a peak-margin story; the risk is growth deceleration, not an inflated margin about to mean-revert.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growth: Q2FY26 +34%, Q3FY26 +27%, FY26 full-year +25.9%, Q1FY27 +14% - a clear and recent deceleration, with Healthcare (+85% Q1FY27) partly offset by Consumer (-24% Q1FY27)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~85x trailing, the multiple needs the 27-34% growth regime to persist for years; the trend is now moving away from, not toward, what the multiple requires - the classic growth-trap setup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Rs150cr pen-capacity capex + AED130-150mn Abu Dhabi facility, funded via customer advances/internal accruals plus a proposed Rs500cr raise; debt kept moderate (D/E 0.3x) with a scheduled Rs38cr FY26 repayment; first dividend (Rs3/share) initiated May-2026 alongside continued growth capex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Consumer-plastics injection moulder moving up into IP-led GLP-1 device manufacturing plus early consumer-electronics/semiconductor precision-component work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29%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14%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3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Of FY23-FY25 (both metrics verifiable), only FY25 (+22.2%/29%) cleared. FY23 (+6.9%/14%) and FY24 (+6.1%/20%) missed - FY23-24 revenue growth was ~6%. The GLP-1 device ramp lifted FY25-26 growth to 22-26%; FY26 ROCE not yet disclosed.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41.1% (falling)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Q4FY26, Q1FY27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down 2.31% QoQ to 41.1%, driven by a promoter-group member (Vanita L Nagda) selling her entire 2.27% stake in the open market (2026-06-18). Nil pledge/encumbrance reported throughout - not a leveraged or forced sale, so concurrent_red_flag is false, but the timing (same quarter growth decelerated) is worth flagging.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Day-count figures not cleanly sourced this pass. Management itself flags rising working-capital intensity ahead as the Healthcare-segment capex and Abu Dhabi facility scale - a genuine open item to revisit, not assessed as improving or elongating yet.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Pen-injector volume (annual): FY guidance 36M units, management expects to exceed it; capacity ~70-75M effective by FY27, +25M more by Sep-2027 (improving) — volume, not just signed partnerships, is the metric that matters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Healthcare segment revenue mix: 51% of Q1FY27 sales (was the growth engine, now the majority) (improving) — Healthcare +85% YoY vs Consumer -24% YoY in Q1FY27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GLP-1 partner count: 23-24 global pharma partners lined up for the 2026+ patent-cliff markets (India/Canada/Brazil) — signed relationships, not yet all converted to volume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bull):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30%, FY28 margin 30%, FY28 EPS —, exit 55x, implied price — (+30%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20%, FY28 margin 28.5%, FY28 EPS —, exit 40x, implied price — (-25%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12%, FY28 margin 26%, FY28 EPS —, exit 25x, implied price — (-65%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EPS/implied-price legs left null (per-share figures not sourced this pass). closest_to 'bull' reflects that the CURRENT ~85x price already needs a bull-case growth/multiple combination to be fair - consistent with gap_direction 'over-optimistic': the price is closest to the bull scenario, meaning base/bear scenarios both imply meaningful downside from CMP.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the assessment turns on valuation and the oral-pill debate, not on chart position; near 52-week high is already known.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277-post thread, most recent post 2026-06-29. Community is broadly constructive on the GLP-1 device opportunity but with an active, high-quality bear debate: oral semaglutide/orforglipron cannibalising injectables, India generic GLP-1 offtake being slower than expected (Nithin Kamath / press cited), and promoter stake sale flagged as a worry in the last two posts. Bulls (BuyRightSitTight, nil_71, idikasony, rajvinder.singh - a 7-year holder calling management 'honest and conservative') frame Shaily as a classic picks-and-shovels play where the device is needed regardless of which pharma wins, and note OneSource is fully booked. UBS Buy (Rs 4,000) and Capital Group bulk-buying (Mar-26) are external validation.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core-tier (phreakv6) call. Marathondreams (elevated) posted factual competitive-landscape updates (Zydus single-pen device) without a directional call. General tenor from long-term holders is positive-but-watchful. The @unseenvalue Substack writeup that seeded this (trusted-x, 'high' strength) is an analytical piece framed around whether Shaily's edge is 'specific knowledge or a patent', non-negative.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2026-09-07 — unseenvalue</w:t>
      </w:r>
      <w:r>
        <w:rPr>
          <w:i/>
          <w:iCs/>
          <w:color w:val="666666"/>
          <w:sz w:val="18"/>
          <w:szCs w:val="18"/>
        </w:rPr>
        <w:t xml:space="preserve"> (external (@unseenvalue Substack))</w:t>
      </w:r>
      <w:r>
        <w:rPr>
          <w:sz w:val="20"/>
          <w:szCs w:val="20"/>
        </w:rPr>
        <w:br/>
        <w:t xml:space="preserve">: Dedicated single-stock analytical writeup on Shaily's precision-moulding edge and the GLP-1 device opportunity, non-negative tone. trusted-x tier 4.55, x_conviction_strength high. A vetted tip, not a conviction floor.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Promoter stake sale in recent months noted by forum members as a sentiment negative; Capital Group added via bulk deals Mar-26. No going-concern or auditor issues.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Picks-and-shovels exposure to the GLP-1 super-cycle - 23-24 pharma device partnerships, capacity scaling toward 70-75M+ pens plus a 75M-pen Abu Dhabi plant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trailing returns - ROCE ~29%, EBITDA margin still 29.7% in Q1FY27 despite cost pressure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Healthcare segment +85% YoY and now the majority (51%) of sales even as Consumer weakens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Long-tenured, conservative management; institutional validation (UBS Buy Rs4,000 TP, Capital Group buying); first dividend initiated May-2026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attributes the Q1FY27 slowdown to a cost/timing issue (commodity + freight + pricing pass-through), guided to normalise by Q3FY27 - if correct, growth resumes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revenue growth decelerated sharply to +14% YoY from 27-34% in the prior three quarters - the multiple (~85x, a 458% premium to peers) is priced for the old regime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Consumer segment (still ~49% of sales) declined 24% YoY on weak European/US demand - a confirmed drag, not just a slower grower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Oral GLP-1 (Wegovy pill live in US, orforglipron pending) remains a live cannibalisation risk to the entire injectable-pen re-rating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Promoter-group member sold her entire 2.27% stake the same quarter growth decelerated (nil pledge, but the timing warrants monitoring); promoter holding down 2.31% QoQ to 41.1%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offers little cushion - at ~85x trailing, any further deceleration or a slower-than-guided margin normalisation compounds quickly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~Rs15,000cr market cap the 10x-in-2-3-years / 100x-in-10-years math still does not work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15,000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weak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Strong GLP-1 device tailwind and TAM, real precision-moulding moat, but valuation is rich near the 52-week high; score permits a return-magnitude label which judgment declines to apply given ~Rs 14,000 Cr size and the oral-pill risk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Primary filings confirm a genuinely excellent multi-year return profile, but a fresh, material Q1FY27 growth deceleration (+14% vs 27-34% prior) plus a confirmed Consumer-segment decline land on top of an already-rich ~85x multiple - thesis_fit stays 'neither', conviction moves Medium -&gt;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unchanged (tailwind yes, tam yes, moat yes, valuation weak -&gt; score 3.5, analyst_override retained): the mechanical score still permits a return label but size/valuation judgment keeps thesis_fit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this pass: Q1FY27 revenue growth decelerated to +14% YoY (from 27-34% in the prior three quarters), with the Consumer segment declining 24% YoY - this is a material, primary-filings-confirmed negative the earlier write-up did not have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market_expectation.gap_direction downgraded 'partially-priced' -&gt; 'over-optimistic': the ~85x multiple (458% peer premium) is priced for the old growth regime, and growth_trajectory.yoy_trend is now 'decelerating' - per the expectation-gap haircut convention this combination (decelerating + priced-in/partially-priced-adjacent) is exactly the growth-trap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promoter-group member's full stake exit (2.27%) landed the same quarter as the deceleration - nil pledge rules out a forced/leveraged sale, but the coincidence is flagged rather than ignored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 -&gt; Low-Medium: the underlying business quality (ROCE, Healthcare mix, balance sheet, first dividend) remains genuinely strong, so this stops short of a deeper cut, but the fresh negative evidence outweighs any positive update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flag. Source is trusted-x (@unseenvalue, high) - Step-3 filter passed on merits anyway; no conviction floor (core/phreakv6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 unchanged in spirit but sharpened: Q2/Q3 FY27 print specifically testing whether the +14% Q1 print was a one-off (management's claim) or a genuine reset, plus whether gross margin actually normalises by Q3FY27 as guided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2026-09-12T04:52:32.440Z</dcterms:created>
  <dcterms:modified xsi:type="dcterms:W3CDTF">2026-09-12T04:52:32.446Z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