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Shivalik Bimetal Controls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only fully-integrated maker of precision thermostatic bimetals, low-ohmic shunt resistors and related components for EVs, smart meters and switchgear - genuine niche moat and strong return ratios, but the stock has already run ~3x off its 52-week low and trades at a rich ~60x P/E.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Incorporated 1984, New Delhi-headquartered (NSE/BSE ticker SBCL). Manufactures thermostatic bimetal/trimetal strips and components, low-ohmic shunt resistors, silver contacts, bus-bar connectors and PCBA assemblies - precision sensing/switching/thermal-control components used across EVs, smart meters, switchgear and energy-storage systems. Positioned as India's only fully integrated domestic manufacturer across this component set.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6,400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CMP / 52-week range</w:t>
            </w:r>
          </w:p>
        </w:tc>
        <w:tc>
          <w:tcPr>
            <w:tcW w:type="dxa" w:w="5800"/>
          </w:tcPr>
          <w:p>
            <w:r>
              <w:t xml:space="preserve">~Rs 1,112; range ~Rs 369 - Rs 1,216 (up ~3x off the 52-week low)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~26.6%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~21.8%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~60.1x - rich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Book value</w:t>
            </w:r>
          </w:p>
        </w:tc>
        <w:tc>
          <w:tcPr>
            <w:tcW w:type="dxa" w:w="5800"/>
          </w:tcPr>
          <w:p>
            <w:r>
              <w:t xml:space="preserve">~Rs 83.6 (price ~13x book)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yield</w:t>
            </w:r>
          </w:p>
        </w:tc>
        <w:tc>
          <w:tcPr>
            <w:tcW w:type="dxa" w:w="5800"/>
          </w:tcPr>
          <w:p>
            <w:r>
              <w:t xml:space="preserve">~0.36%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Strong, quality return ratios (ROCE ~26.6%, ROE ~21.8%) backed by a genuine structural tailwind - EV, smart-meter and switchgear electrification content growth - and a credible niche moat as the only fully integrated domestic manufacturer of this component set. The catch is valuation: the stock has already re-rated roughly 3x off its 52-week low to a ~60x trailing P/E and ~13x book, i.e. the electrification story looks largely priced in already. Detailed revenue-growth and debt figures were not fully available in this pass (screener.in page did not surface them in search snippets), but the return-ratio and valuation picture is clear enough to call.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near its 52-week high (~Rs 1,112 vs high ~Rs 1,216), following a large run-up from the 52-week low of ~Rs 369 - momentum is strong but the stock is extended, not at a fresh entry point.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search performed this pass - four-box score (2.5) lands in the 'defaults neither unless explicit exception' band and the rich valuation argues against spending forum-read budget here.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- no SEBI enforcement, promoter-pledge, auditor-resignation, or going-concern signal surfaced in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niche moat: India's only fully integrated manufacturer of precision thermostatic bimetals, shunt resistors and related components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structural tailwind from EV, smart-meter and switchgear/energy-storage electrification content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return ratios - ROCE ~26.6%, ROE ~21.8%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already rich at ~60x trailing P/E and ~13x book, after a ~3x run from the 52-week low - most of the electrification tailwind looks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Small, niche end-market - scale-up ceiling versus a large-cap component supplier is unclear without further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and debt detail not confirmed this pass; narrative rests mainly on return ratios and valuation multiples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6,400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yes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Real electrification tailwind and a credible sole-integrated-manufacturer moat, but valuation is rich (~60x P/E, ~13x book) after a ~3x run off the 52-week low - defaults to 'neither' per the 2.0-2.5 rule, no exception written.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niche electrification-component maker with a real moat and strong returns, but already re-rated ~3x to a rich ~60x P/E - four-box score (2.5) lands in the default-neither band with no explicit growth-math exception written.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2.5 (tailwind yes - EV/smart-meter/switchgear electrification is a real, structural demand driver; tam weak - niche, multi-end-market but not enormous; moat yes - sole fully-integrated domestic manufacturer of this component set; valuation no - ~60x P/E, ~13x book after a ~3x run) - per rule, a 2.0-2.5 score defaults to 'neither' absent an explicit exception, and the rich valuation after a large run does not support writing one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search performed given the 'neither' disposition and tight batch budget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2026-09-13T11:06:06.190Z</dcterms:created>
  <dcterms:modified xsi:type="dcterms:W3CDTF">2026-09-13T11:06:06.190Z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