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Techera Engineering (India)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Small-cap precision tooling/components maker for aerospace and defence riding the Make-in-India import-substitution theme, but currently expensive (P/E ~114) against weak return ratios (ROCE 7.6%, ROE 4.4%) - not a clean entry.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Techera Engineering (India) Ltd provides precision tooling, components and automation solutions for the aerospace and defence sectors. Recently reported ~38% revenue growth and turned profitable in recent quarters, but at a very small base. Seeded 2026-09-13 via untrusted X triage (@rishithegreat41, high conviction claimed).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256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Price / 52-week range</w:t>
            </w:r>
          </w:p>
        </w:tc>
        <w:tc>
          <w:tcPr>
            <w:tcW w:type="dxa" w:w="5800"/>
          </w:tcPr>
          <w:p>
            <w:r>
              <w:t xml:space="preserve">~Rs 155 (range ~Rs 128 - Rs 326)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7.59% / 4.40%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~114x (trailing)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Book value</w:t>
            </w:r>
          </w:p>
        </w:tc>
        <w:tc>
          <w:tcPr>
            <w:tcW w:type="dxa" w:w="5800"/>
          </w:tcPr>
          <w:p>
            <w:r>
              <w:t xml:space="preserve">~Rs 31.9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~38% (recent quarter), company turned profitable recently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Working capital</w:t>
            </w:r>
          </w:p>
        </w:tc>
        <w:tc>
          <w:tcPr>
            <w:tcW w:type="dxa" w:w="5800"/>
          </w:tcPr>
          <w:p>
            <w:r>
              <w:t xml:space="preserve">High debtor days (~178 days)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Revenue growth (~38%) and a recent swing to profitability are positive, and the aerospace/defence precision-tooling niche has a genuine import-substitution tailwind. But current return ratios are weak (ROCE 7.6%, ROE 4.4%) for a stock trading at ~114x trailing earnings, and debtor days are high (~178 days), suggesting working-capital strain and/or customer concentration in a still-small, recently-profitable business. The valuation is pricing in a scale-up that hasn't shown up in returns yet.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well off its 52-week high (~Rs 326) near ~Rs 155, close to the 52-week low band (~Rs 128) - not pulled in detail, not decision-relevant given the fundamentals verdict.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deep-dive performed - not genuinely promising enough at current valuation/return-ratio mix to justify it (fast-triage rule). No dedicated ValuePickr thread search attempted this pass.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Only signal is the untrusted X seed (@rishithegreat41, high conviction, unverified) that generated this candidate; no corroborating trusted or forum signal found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SEBI/fraud/going-concern flags found in this pass. Not a red-flag case, but return ratios and valuation multiple warrant caution.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aerospace/defence precision-tooling niche with import-substitution and Make-in-India tailwinds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~38% revenue growth and a recent turn to profitability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Small base - a lot of room to scale if execution follows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weak current return ratios (ROCE 7.6%, ROE 4.4%) for a ~114x P/E stock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High debtor days (~178) signal working-capital strain or customer concentration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Recently turned profitable - limited track record to judge durability of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Untrusted, unverified X source (@rishithegreat41) with no corroboration found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256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yes · TAM: weak · moat: weak · valuation: no  (score 2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Genuine defence/aerospace import-substitution tailwind, but TAM and moat are unproven at this scale and the 114x P/E is not supported by current 7.6% ROCE / 4.4% ROE - defaults to 'neither', no exception written.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Aerospace/defence precision-tooling small-cap with a genuine sector tailwind and real revenue growth, but current ROCE/ROE (7.6%/4.4%) don't support the ~114x trailing P/E -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2.0 (tailwind yes - defence/aerospace import substitution; tam weak - niche, unproven scale; moat weak - certifications plausible but not evidenced by returns yet; valuation no - 114x P/E vs 7.6% ROCE) falls in the 'neither hard' zone, no exception written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 found, but weak return ratios + high debtor days + rich multiple = not a clean small-cap entry at this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Forum check skipped - not genuinely promising enough at current valuation to justify the budget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Source is an untrusted, uncorroborated X seed (@rishithegreat41) - treat conviction claim with skepticism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2026-09-13T06:26:04.598Z</dcterms:created>
  <dcterms:modified xsi:type="dcterms:W3CDTF">2026-09-13T06:26:04.598Z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