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Eppeltone Engineers Ltd (EEPL)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electronic energy/smart-meter manufacturer riding India's national RDSS smart-metering rollout, with a large order book and stable ~18.5% ROCE - but this pass confirms a real, sourced cash-conversion problem (FY26 operating cash flow -Rs 18 Cr, free cash flow -Rs 38 Cr, working-capital days nearly tripling) consistent with the government/DISCOM-payment-cycle risk the original write-up flagged only qualitatively.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Eppeltone designs, manufactures and supplies electronic energy meters, smart meters and power-conditioning devices, 100% B2B to state electricity boards, central PSUs, DISCOMs and turnkey contractors. It is riding India's RDSS (Revamped Distribution Sector Scheme, ~Rs 2.5 lakh Cr outlay) national smart-meter rollout; management expects the company could supply ~10-15% of total smart meters to be installed nationally. Eppeltone has applied for AMISP (Advanced Metering Infrastructure Service Provider) empanelment (expected 'in the next 1-2 months' as of a December 2025 update; current status not independently confirmed this pass), has won fresh Rs 41.46 Cr of IoT/metering-services orders and Rs 118.50 Cr of further order inflow in Q1 FY27, and carries an order book of roughly Rs 417-485 Cr (figures vary slightly by source/date) across Assam, Chhattisgarh, Gujarat, Maharashtra and Uttar Pradesh, with execution timelines on some contracts stretching to October 2027.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172 Cr (price ~Rs 133)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~14.0x trailing (up from &lt;11x at original discovery as the price has moved within its Rs 91-233 52-week range)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18.5% (stable); ROE 18.8% (3-yr average 28%)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(FY25/FY26)</w:t>
            </w:r>
          </w:p>
        </w:tc>
        <w:tc>
          <w:tcPr>
            <w:tcW w:type="dxa" w:w="5800"/>
          </w:tcPr>
          <w:p>
            <w:r>
              <w:t xml:space="preserve">Rs 124.34 Cr -&gt; Rs 135 Cr (+8.37% - modest, well below what the ~4x order-book-to-revenue ratio might suggest for imminent conversion)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(FY26)</w:t>
            </w:r>
          </w:p>
        </w:tc>
        <w:tc>
          <w:tcPr>
            <w:tcW w:type="dxa" w:w="5800"/>
          </w:tcPr>
          <w:p>
            <w:r>
              <w:t xml:space="preserve">Rs 12.38 Cr (+13%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417-485 Cr (varies by source/date), some execution timelines to Oct 2027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(FY26)</w:t>
            </w:r>
          </w:p>
        </w:tc>
        <w:tc>
          <w:tcPr>
            <w:tcW w:type="dxa" w:w="5800"/>
          </w:tcPr>
          <w:p>
            <w:r>
              <w:t xml:space="preserve">Operating cash flow -Rs 18 Cr; free cash flow -Rs 38 Cr - a real, sourced cash-conversion problem despite growing reported profit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Working-capital days worsened from ~79-86 to ~158-232 (sources vary); debtor days ~187 - high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Rs 39 Cr (Mar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61.78% (Mar 2026), up slightly from 61.67% (Dec 2025) - insiders not selling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RDSS-driven growth story and capital-efficiency profile remain genuinely intact this pass: ROCE is stable at 18.5% (not declining), FY26 net profit grew +13%, and promoter holding actually rose slightly (61.67%-&gt;61.78%) - insiders are not exiting. However, this pass confirms a real cash-conversion problem the original write-up only flagged qualitatively ('execution and working-capital risk... are real'): FY26 operating cash flow was -Rs 18 Cr and free cash flow -Rs 38 Cr despite growing reported profit, and working-capital days worsened sharply (from the ~79-86 day range to ~158-232 days across sources), with debtor days around 187. This is consistent with the well-known sector risk of slow government/DISCOM payment cycles, and Eppeltone's FY26 revenue growth of only +8.37% (Rs 124 Cr -&gt; Rs 135 Cr) despite an order book roughly 3-4x that revenue suggests execution/conversion is genuinely gradual (some contracts run to October 2027), not imminent. This is a materially different, more cautious picture than a 'no red flags found' light pass would suggest, though - importantly - it is a liquidity/working-capital risk rather than a profitability collapse (unlike some other names in this pass's batch, PAT and ROCE here have NOT deteriorated).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2026-09-16.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(ROCE/ROE, debt, operating/free cash flow, quarterly sales/profit, promoter shareholding)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tradebrains.in and multibagg.ai (order wins, RDSS/AMISP context, Q1 FY27 order inflow)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ethicainvest.substack.com (AMISP empanelment timeline commentary)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forum search (re-confirmed: no thread exists for this name)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-Rs 18 Cr and free cash flow -Rs 38 Cr despite Rs 12.38 Cr PAT (+13% YoY) - a real, sourced cash-conversion problem, not just a qualitative sector-risk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worsened from ~79-86 to ~158-232 (sources vary); debtor days ~187 - consistent with slow government/DISCOM payment cycles.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stood at Rs 39 Cr (Mar 2026), plausibly funding the working-capital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rose slightly, 61.67% (Dec 2025) -&gt; 61.78% (Mar 2026) - a mild positive signal, insiders not exiting.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remained stable at 18.5% and PAT grew - unlike some other names reviewed this pass, the core profitability trend has NOT deteriorated.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Half-yearly sales: Sep 2024 Rs 50 Cr -&gt; Mar 2025 Rs 74 Cr -&gt; Sep 2025 Rs 46 Cr -&gt; Mar 2026 Rs 88 Cr - lumpy, but full FY26 (Rs 135 Cr, +8.37%) and PAT (+13%) both grew.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Rs 118.50 Cr of fresh order inflow across 5 orders (including AMISP/SPV-linked awards) - order momentum continuing, though FY26 revenue conversion itself was modest.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41.46 Cr of IoT/metering-services orders won (feeder monitoring + meter installation services, execution to Oct 2027 on the larger order).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118.50 Cr of further order inflow across 5 orders in Q1 FY27.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AMISP empanelment application pending, expected 'in the next 1-2 months' as of a December 2025 update - current status not independently confirmed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(not just a qualitative caution): FY26 operating cash flow -Rs 18 Cr and free cash flow -Rs 38 Cr despite growing PAT - a real cash-conversion problem tied to government/DISCOM payment cycles.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nearly tripled (from ~79-86 to ~158-232) alongside debtor days of ~187 - a documented, material deterioration.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Unlike this pass's other findings, core profitability (ROCE, PAT growth) remains stable-to-improving, and promoter holding is rising slightly - this is a liquidity/working-capital risk, not a profit-quality collapse.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growth (+8.37%) was modest relative to the large order book, consistent with multi-year (to Oct 2027) execution timelines rather than imminent conversion.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AMISP empanelment status (a key catalyst) could not be confirmed as resolved this pass, despite a December 2025 expectation of resolution within 1-2 months.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AMISP empanelment status - not confirmed as resolved despite the expected Dec 2025/early-2026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FY26 working-capital deterioration is continuing, stabilising, or reversing in Q1/Q2 FY27 - no fresh quarterly cash-flow data found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Reconciliation of differing order-book figures across sources (~Rs 417-485 Cr) - likely a timing/point-in-time difference, not investigated further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net_debt_to_ebitda, interest_coverage and fcf_conversion_pct left null - a clean EBITDA/debt breakdown was not sourced this pass.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original pass found 'no red flags' from a light web/filings scan and flagged working-capital risk only qualitatively. This pass confirms that risk is real and material (FY26 OCF -Rs 18 Cr, FCF -Rs 38 Cr, working-capital days nearly tripling) - but unlike other names reviewed this run, the underlying profitability (ROCE, PAT growth) has NOT deteriorated and promoter holding is rising, so this is treated as a liquidity/working-capital caution rather than a profit-quality collapse. Conviction downgraded one notch pending evidence of cash-flow stabilisation, not escalated to HIGH CAUTION.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Multi-state RDSS smart-meter order book, ~Rs 417-485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 Rs 41.46 Cr IoT/metering-services orders and Rs 118.50 Cr of further Q1 FY27 order inflow (5 orders, incl. AMISP/SPV awards); some execution timelines to October 2027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Working-capital/cash-conversion normalisation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operating cash flow -Rs 18 Cr, free cash flow -Rs 38 Cr, working-capital days ~158-232, debtor days ~187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AMISP empanelment application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'in the next 1-2 months' per a December 2025 update; current status not independently confirmed this pass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RDSS national rollout + AMISP empanelment ambition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conversion (~Rs 417-485 Cr, multi-year execution to Oct 2027)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(FY26 only +8.37%, gradual not imminent)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Working-capital/cash-conversion (currently negative OCF/FCF, unresolved)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(+13% FY26, stable so far)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ROCE sustaining at ~18.5%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Working-capital/cash-conversion on government/DISCOM receivables - the confirmed new-fact concern this pass.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PAT is growing in line with revenue, but the cash-flow divergence means true operating leverage can't be confirmed on a cash basis this pass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RDSS national rollout + AMISP ambition; Order book conversion; PAT growth. Still assumed: Revenue growth accelerating from FY26's modest pace; Working-capital/cash-conversion normalisation; ROCE sustaining.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133 · 14x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~14x trailing P/E for an 18.5%-ROCE micro-cap needs continued double-digit-plus PAT growth to re-rate further; FY26's actual +13% PAT growth clears a modest bar but is far below what the ~3-4x order-book-to-revenue ratio might eventually support if execution accelerates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still gradual (order execution to Oct 2027 on some contracts); PAT growth continuing in the low-teens % unless order conversion accelerates materially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If AMISP empanelment is confirmed and the order book converts faster, a genuine re-rating case exists - but this is contingent on both the empanelment outcome and a resolution of the working-capital/cash-conversion problem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~14x multiple reflects some credit for the RDSS order book, but FY26's modest +8.37% revenue growth and the confirmed negative operating/free cash flow suggest the market has not fully resolved how quickly (or whether) that order book converts to cash-backed profit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 (no VP thread exists for this name)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AMISP empanelment confirmation + the next 1-2 quarters of cash-flow/working-capital data</w:t>
      </w:r>
      <w:r>
        <w:rPr>
          <w:color w:val="666666"/>
          <w:sz w:val="18"/>
          <w:szCs w:val="18"/>
        </w:rPr>
        <w:t xml:space="preserve"> (window ~6M from 2026-09-16;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RDSS smart-metering rollout beneficiaries (government/DISCOM-tender-driven electronics manufacturers)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Manufactures electronic energy/smart meters and power-conditioning devices, 100% B2B to state electricity boards, PSUs, DISCOMs and turnkey contractors; pursuing AMISP empanelment to participate more directly in RDSS installation/data-service projects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Government/DISCOM tender-award competitiveness and, more acutely per this pass's findings, payment/collection cycles on awarded contracts (debtor days ~187)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Genus Power Infrastructures, HPL Electric &amp; Power, Secure Meters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RDSS tailwind and TAM are real and shared across the sector; Eppeltone's company-specific risk this pass is working-capital/cash-conversion quality on government-linked receivables, not the underlying demand thesis or its own profitability trend (which remains stable-to-improving).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Structural RDSS order growth supporting revenue; Government/DISCOM payment-cycle lag driving a real FY26 operating-cash-flow/reported-profit divergence.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margins/ROCE are stable, not at a cyclical peak; the FY26 finding is a cash-timing/working-capital issue (debtor days ~187) rather than a margin-level or demand problem.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Half-yearly sales: Sep 2024 Rs 50 Cr -&gt; Mar 2025 Rs 74 Cr -&gt; Sep 2025 Rs 46 Cr -&gt; Mar 2026 Rs 88 Cr - lumpy but full-year FY26 revenue (Rs 135 Cr, +8.37%) and PAT (Rs 12.38 Cr, +13%) both grew steadily. 5-yr sales CAGR 29%, 5-yr profit CAGR 62% - a real historical growth record, though TTM sales growth has slowed to 8%.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~14x trailing P/E for an 18.5% ROCE micro-cap with a large order book is not demanding if execution converts on schedule; the FY26 cash-conversion problem is the main risk to that math holding, more than the growth rate itself.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Borrowings of Rs 39 Cr (Mar 2026) appear to be funding the working-capital gap created by slow government-receivable collections rather than discretionary capacity expansion; promoter holding rising slightly (61.67%-&gt;61.78%) is a mild positive capital-allocation/conviction signal.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Pursuing AMISP empanelment to move up from pure hardware supply into data/installation-service revenue under RDSS - a real capability-ladder ambition, status not independently confirmed this pass.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18.5%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91-233 shows the stock has more than doubled off its low and pulled back significantly from its high - wide volatility typical of a thinly-traded micro-cap; no further TA judgement made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live ValuePickr thread found - a forum search ("Eppeltone", categories 11/14/17) returned zero results at original discovery, re-confirmed this pass. No forum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resolved ValuePickr topic.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auditor-resignation, promoter-pledge, or SEBI/fraud action found this pass. Recently-listed (IPO) micro-cap. The FY26 negative-operating-cash-flow/negative-free-cash-flow finding, alongside the working-capital-day deterioration, is the dominant new fact this pass - flagged prominently but not escalated to a red-flag tier since PAT, ROCE and promoter holding are all stable-to-improving.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Direct, named structural tailwind: India's RDSS smart-meter rollout (~Rs 2.5 lakh Cr program), with management targeting ~10-15% of total national smart-meter supply and a large multi-state order book (~Rs 417-485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profitability metrics remain intact: ROCE stable at 18.5%, FY26 PAT grew +13%, and promoter holding rose slightly (61.67%-&gt;61.78%) rather than falling - no insider-selling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reasonably priced (~14x trailing P/E) for the ROCE/order-book profile, even after the price move since original discovery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market runway: India smart-meter TAM projected to grow ~4.4x (2026-2033) at ~20.4% CAGR, and Q1 FY27 order inflow (Rs 118.50 Cr) shows continued momentum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(not just flagged as a general sector risk): FY26 operating cash flow was -Rs 18 Cr and free cash flow -Rs 38 Cr despite growing reported profit - working-capital days worsened sharply (~79-86 to ~158-232) with debtor days ~187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growth was only +8.37% despite an order book ~3-4x FY25 revenue - conversion is genuinely gradual (some contracts run to Oct 2027), not the imminent multi-year re-rating the raw order-book multiple might suggest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government/DISCOM tender business - competitive bidding limits pricing power (moat scored weak), and multiple larger listed peers (Genus Power, HPL, Secure Meters) chase the same RDSS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AMISP empanelment status not independently confirmed this pass - a December 2025 update said 'expected in the next 1-2 months,' but no fresh confirmation of actual empanelment was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corroboration found - conviction rests entirely on this pass's web/filings research, not community due-diligence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172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RDSS national rollout is a direct, named structural tailwind (tailwind/tam=yes); moat scored 'weak' given the 100% competitive-tender business model with several listed peers; valuation 'yes' - ~14x P/E is still not demanding against stable ~18.5% ROCE and continued order growth, even with the FY26 cash-conversion caveat factored into conviction rather than the box itself.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RDSS-driven smart-meter growth story with stable ROCE, growing PAT and rising promoter holding - but this pass confirms a real cash-conversion problem (FY26 OCF -Rs 18 Cr, FCF -Rs 38 Cr, working-capital days nearly tripling) consistent with known government-payment-cycle risk. Conviction downgraded Medium -&gt; Low-Medium pending evidence the cash-flow trend is stabilising; four_box and thesis_fit retained given the underlying profitability hasn't deteriorated.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confirms the working-capital/execution risk the original pass flagged only qualitatively is real and material: FY26 operating cash flow -Rs 18 Cr and free cash flow -Rs 38 Cr despite +13% PAT growth, with working-capital days worsening sharply.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Unlike other names in this batch, the core profitability signal here is NOT deteriorating - ROCE is stable (18.5%), PAT is growing (+13% FY26), and promoter holding is rising slightly, not falling. This keeps the finding at a liquidity/working-capital-risk level rather than a profit-quality collapse.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unchanged at 3.5 (tailwind yes, tam yes, moat weak, valuation yes - still ~14x P/E is not demanding for the ROCE/order-book profile); thesis_fit retained at 10x-in-2-3-years given the underlying growth/return story remains intact even with the cash-flow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red-flag-tier trigger found (no auditor resignation, no promoter pledge, no SEBI/fraud action); conviction downgraded Medium -&gt; Low-Medium given the newly confirmed, material cash-conversion problem, pending evidence of stabilisation in the next 1-2 quarters.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set true - the AMISP empanelment resolution and the next quarter's cash-flow/working-capital trend are the key things to check next pass.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2026-09-16T14:27:37.420Z</dcterms:created>
  <dcterms:modified xsi:type="dcterms:W3CDTF">2026-09-16T14:27:37.425Z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