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Unicommerce eSolutions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e-commerce OMS/WMS 'picks and shovels' play with a real network-effect moat; the community-flagged core-Uniware-growth concern now reads as resolved (a single lost top-10 customer, not broad churn) but the insider-stake-reduction claim remains unverified and the stock isn't cheap at ~44x trailing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Unicommerce, founded by Kunal Bahl and Rohit Bansal (via AceVector/B2 Capital, ~36% combined promoter holding), is India's dominant warehouse management (WMS) and order management system (OMS) provider for e-commerce and quick-commerce fulfillment, earning a fee per parcel/order processed across Uniware (the core, higher-margin OMS/WMS product) and Shipway (a shipping-aggregation product consolidated via acquisition in Dec 2024).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945 Cr (price ~Rs 84)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21.1% / 15.6% - down from FY24's 31% ROCE but stable the last two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full year +51.6% YoY (Rs 204.3 Cr, Shipway-boosted); Q1 FY27 +14.3% YoY (Rs 51.4 Cr) as the FY26 M&amp;A base laps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full year adj. EBITDA margin 21.5% (stable); Q1 FY27 EBITDA -14.5% YoY on a deliberate AI/talent/sales investment step-up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 (Rs 9 Cr borrowings vs Rs 92.6 Cr cash) - net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~44x trailing (TTM EPS Rs 1.90) - full, not cheap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community's central concern - that headline growth was Shipway-acquisition-driven while core Uniware grew only single digits - reads as substantially resolved this pass: management stated Q1 FY27 was Uniware's 4th consecutive quarter of improving growth, with like-for-like growth exceeding 15% excluding a single former top-10 customer that discontinued operations. That reframes the community's churn math (953-&gt;1,126 enterprise clients in FY26 despite 465 gross adds, implying ~292 losses) as concentrated in one large account rather than broad-based attrition, and enterprise additions have kept accelerating since (110 in Q4 FY26, 115 in Q1 FY27, +30.7% YoY, including Amul, Haldiram's, Mahindra Logistics, Shein Marketplace, Interio by Godrej). FY26 full-year revenue grew 51.6% to Rs 204.3 Cr with adjusted EBITDA up 54.5% to Rs 43.9 Cr (21.5% margin); Q1 FY27 revenue grew a slower 14.3% (Uniware +12.8%, Shipway +16.8%) as the FY26 Shipway-consolidation base laps, while adjusted EBITDA fell 14.5% YoY on a deliberate, management-flagged step-up in AI/talent/sales investment - a near-term margin dip, not a deteriorating unit-economics signal, backed by a strong and growing cash position (Rs 92.6 Cr, +72.1% YoY) and a near debt-free balance sheet (Rs 9 Cr borrowings). One item from the original forum thread - CEO Kapil Makhija reportedly reducing his personal stake from 1.15% to 0.52% since May 2026 - could NOT be independently corroborated this pass (available sources show ~1.15-1.16% as of Dec 2025 and in current profiles); left as an open, unresolved question rather than confirmed or dismissed.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summaries (Quartr, investorstack.in, Yahoo Finance earnings-call highlights)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and Q4 FY26 results (Whalesbook, MarketsMojo, scanx.trade press releases)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(ROCE/ROE trend, debt,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Shareholding-pattern search for CEO Kapil Makhija's personal stake (inconclusive, see open_questions)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revenue Rs 204.3 Cr (+51.6% YoY, Shipway-boosted), adjusted EBITDA Rs 43.9 Cr (+54.5%, 21.5% margin) - both metrics grew faster than the community's headline concern implied.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debt-free: Rs 9 Cr borrowings vs Rs 92.6 Cr cash (Q1 FY27); operating cash flow Rs 47 Cr FY26 funds the AI/talent/sales investment without leverage.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trajectory: FY24 31% -&gt; FY25 21% -&gt; FY26 21.1% - a real step-down from an elevated post-IPO base, now stable at ~21%, not a continuing decline.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 (AceVector 25.90%+0.23% indirect, B2 Capital/Kunal Bahl+Rohit Bansal 9.80%) ~36.01% as of Jun 2026, with the March 2026 disclosure confirming no encumbrance/pledge on promoter shares.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Could not independently corroborate the forum's specific CEO-stake claim (1.15% -&gt; 0.52%); available sources show Kapil Makhija at ~1.15-1.16% as of Dec 2025 and in current profiles - left unresolved, not confirmed or dismissed.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FY26 +51.6% full year -&gt; Q4 FY26 Rs 51.63 Cr (-8.44% QoQ) -&gt; Q1 FY27 Rs 51.4 Cr (+14.3% YoY) - blended growth decelerating as the FY26 Shipway-consolidation base laps.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Uniware specifically: management states 4 consecutive quarters of improving like-for-like growth, exceeding 15% in Q1 FY27 excluding one discontinued former top-10 customer - directly addresses the community's core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Adjusted EBITDA: Q4 FY26 Rs 9.6 Cr (+7.8% YoY) -&gt; Q1 FY27 Rs 8.1 Cr (-14.5% YoY) on a deliberate, disclosed step-up in AI/talent/sales investment.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Enterprise clients: 110 added Q4 FY26 (Action Tesa, Lehar Footwear, Interio by Godrej, Shein Marketplace, Underneat), 115 added Q1 FY27 (+30.7% YoY, incl. Amul, Haldiram's, Mahindra Logistics) - continued acceleration in gross adds.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&amp; FY26 results published (April 2026 board meeting/earnings 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published (August 2026 earnings 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 disclosure as of March 31, 2026 - no encumbrance/pledge reported.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litigation, auditor-change, or going-concern issues surfaced in the sources reviewed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community's core concern (Shipway masking weak core Uniware growth) is directly addressed by management's own disclosure: Uniware's apparent weakness traced to a single discontinued top-10 customer, with underlying like-for-like growth improving for 4 straight quarters and exceeding 15% in Q1 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Enterprise client gross additions have kept accelerating post the community's original observation (110 in Q4 FY26, 115 in Q1 FY27, +30.7% YoY) with recognisable large-brand names.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EBITDA decline (-14.5% YoY) is a disclosed, deliberate reinvestment choice (AI/talent/sales) funded from a strong and growing cash position, not a sign of deteriorating economics.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CEO personal-stake-reduction claim from the original thread (1.15% -&gt; 0.52%) could not be corroborated with the sources available this pass - remains a genuine open question, not resolved in either direction.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Kapil Makhija's personal shareholding trend across 2026 quarters - the forum's specific 1.15% -&gt; 0.52% claim is neither confirmed nor refuted by the sources found this pass; needs a direct BSE/NSE shareholding-pattern filing check next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~292 implied FY26 client losses (953-&gt;1,126 net vs 465 gross adds) are fully explained by the single discontinued top-10 customer management cited, or include smaller-account churn not separately disclosed.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assessed this pass given the promoter structure (AceVector/B2 Capital) - no disclosures surfaced either way; verify in the FY26 annual report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(~95%) is derived from FY26 operating cash flow vs adjusted EBITDA, not a directly reported figure - treat as approximate.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Medium. The specific, concrete community concern that anchored the original Low conviction (churn masking weak core growth) is directly and credibly addressed by management's own Q1 FY27 disclosure, corroborated by 4 consecutive quarters of improving trend and continued enterprise-client acceleration - four_box upgraded 3.0 -&gt; 3.5 (tam: weak -&gt; yes). Conviction is not raised further because the CEO stake-reduction claim remains genuinely unresolved (not disproven, just uncorroborated) and the stock trades at a full ~44x trailing P/E on only one confirming quarter of data.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Uniware growth reacceleration to &gt;15%, Shipway &gt;20% growth 'from Q4 FY27 onwards'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Uniware LFL growth already &gt;15% ex one discontinued top-10 customer; 4th consecutive quarter of improving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client additions running 110-115/quarter, +30.7% YoY in Q1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115 new enterprise clients Q1 FY27 incl. Amul, Haldiram's, Mahindra Logistics; 110 in Q4 FY26 incl. Shein Marketplace, Interio by Godrej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Adjusted EBITDA margin to recover after the near-term AI/talent/sales investment phase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-14.5% YoY to Rs 8.1 Cr on planned investment; FY26 full-year margin was 21.5%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Client acquisition (110-115 enterprise adds/quarter)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Order/parcel volume growth per client (Uniware LFL reacceleration)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(Uniware &gt;15%, Shipway &gt;20%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(post AI/talent/sales investment phase)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 toward/above 21.5%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leverage / margin recovery after the deliberate Q1 FY27 investment step-up.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management explicitly frames the Q1 FY27 EBITDA dip as a deliberate investment phase expected to convert to durable growth, not a structural cost increase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Client acquisition; Order/parcel volume growth per client (Uniware LFL reacceleration); Revenue growth. Still assumed: Operating leverage; EBITDA margin recovery; PAT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84 · 44.1x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needed to justify ~44x trailing P/E at a ~25-28x SaaS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Uniware growth reaccelerating past 15%, Shipway past 20% from Q4 FY27; blended revenue growth mid-teens to 20%+ as the FY26 M&amp;A base effect fades; margin dips near-term on AI/talent investment before recovering toward the FY27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the network-effect moat holds and enterprise client adds (110-115/quarter) keep compounding, a genuine SaaS-style operating-leverage re-rate is plausible, but this is only the second full fiscal year of public disclosure and the trend needs more confirming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~44x the market is already pricing a durable compounder; Q1 FY27's specific, credible resolution of the churn concern (one lost top-10 customer, not broad attrition) supports the bull case, but only one quarter of confirming data exists since the community first flagged the issue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Q4 FY27 print showing Shipway growth above 20% and Uniware sustaining above 15%, confirming the churn-resolution thesis across multiple quarters</w:t>
      </w:r>
      <w:r>
        <w:rPr>
          <w:color w:val="666666"/>
          <w:sz w:val="18"/>
          <w:szCs w:val="18"/>
        </w:rPr>
        <w:t xml:space="preserve"> (window ~6M from 2026-09-14;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E-commerce / quick-commerce fulfillment enablement (OMS/WMS SaaS)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order-management/warehouse-management SaaS layer connecting e-commerce sellers to 150+ marketplaces, logistics and payment partners; monetises via a per-order/parcel fee (Uniware) plus a shipping-aggregation product (Shipway)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Breadth and depth of live marketplace/logistics/payment integrations - the real switching-cost moat, not raw software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Increff, Browntape, EasyEcom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Two-sided integration network effect: a new competitor needs 150+ live marketplace/logistics integrations before merchants will switch, but merchants won't adopt until the integrations exist - a structural moat independent of the Uniware/Shipway growth-mix debate.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Uniware as like-for-like growth reaccelerates; Deliberate step-up in AI/talent/sales investment compressing near-term EBITDA margin; Shipway integration/cross-sell scaling.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full-year adjusted EBITDA margin (21.5%) is the through-cycle level; Q1 FY27's dip (EBITDA -14.5% YoY) reflects a deliberate, management-flagged investment phase, not deteriorating unit economics - the opposite of a peak-margin risk.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management: Uniware like-for-like growth (ex a discontinued former top-10 customer) has improved for 4 consecutive quarters, exceeding 15% in Q1 FY27. Blended company revenue growth: FY26 +51.6% (Shipway-boosted) -&gt; Q1 FY27 +14.3% (decelerating on a tougher M&amp;A-inflated base, even as the underlying core trend improves).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~44x trailing P/E needs roughly 35-40% EPS CAGR FY26-28 to be fair at a ~25-28x SaaS exit multiple; the &gt;15%/&gt;20% Uniware/Shipway guidance plus operating leverage could plausibly get there, but it is a stretch on only one confirming quarter - consistent with 'partially-priced' rather than 'underestimated'.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Asset-light SaaS reinvesting operating cash flow (Rs 47 Cr FY26) into AI/talent/sales headcount rather than capex; near debt-free (Rs 9 Cr borrowings) with a growing cash balance; no unrelated diversification found.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investment in AI capabilities layered onto the core OMS/WMS product, alongside Shipway cross-sell, moving toward a broader retail-fulfilment-tech platform.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95%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the write-up turns on fundamentals/thesis,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8-post thread (started May 2026, all posts fit in one batch) at initial discovery. rks00 opened the thread asking whether Unicommerce can 5x in 5 years per management's own guidance, framing a real moat argument (network effects: a new competitor needs 150+ marketplace/logistics integrations before merchants will switch, but merchants won't sign up until integrations exist). mako flagged that most of FY26 topline growth came from the Shipway acquisition, with core high-margin Uniware growing only in single digits. sivaprakashh made a sharper, specific churn observation: enterprise client count grew net 173 (953 to 1,126) in FY26 despite 465 gross adds, implying ~292 clients lost. vinay_turaidar flagged CEO Kapil Makhija reducing his ownership stake (1.15% to 0.52%) since May 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new trusted-user activity found this pass; the original thread (8 posts, all from untrusted/unrated users) remains the only source.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re-checked this pass beyond shareholding filings (promoter disclosure as of March 31, 2026 shows no encumbrance/pledge on any promoter shares).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moat: two-sided integration network effects (150+ live marketplace/logistics integrations) make Unicommerce difficult to displace once embedded in merchant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community concern (Uniware growth allegedly weak, masked by Shipway M&amp;A) now looks resolved: management reports 4 consecutive quarters of improving Uniware growth, LFL &gt;15% ex one discontinued top-10 customer, and enterprise client adds have kept accelerating (110-115/quarter, +30.7%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with a growing cash pile (Rs 92.6 Cr, +72.1% YoY) funding a deliberate AI/talent/sales investment phase rather than relying on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to &gt;15% Uniware growth and &gt;20% Shipway growth from Q4 FY27 onwards, which if delivered fits the compounding thesis directly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full (~44x trailing P/E) for a company whose reported EBITDA margin just fell 14.5% YoY, even if the reinvestment rationale is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one quarter (Q1 FY27) of data confirms the churn-resolution narrative - the community's underlying math (292 implied client losses in FY26) hasn't been re-verified independently against a full-year filing, only accepted via management's own framing on the concall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CEO stake-reduction claim (1.15% to 0.52%) could not be corroborated or refuted this pass - a genuine open governance question, not resolved either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public trading history (listed August 2024) limits how much can be inferred about durability through a full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Blended revenue growth decelerated sharply from FY26's 51.6% (Shipway-boosted) to 14.3% in Q1 FY27 as the acquisition base laps - the market will need several more quarters of the reaccelerating-Uniware narrative to re-rate on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E-commerce integration/enablement SaaS is a real structural niche; the prior 'tam weak' call (Shipway-driven growth masking weak core Uniware) is upgraded to 'yes' this pass - management reports 4 consecutive quarters of improving Uniware growth, LFL &gt;15% ex one discontinued top-10 customer, plus accelerating enterprise-client adds. Two-sided integration network effects remain a genuine, explicit structural moat. Valuation weak at ~44x trailing P/E; the CEO stake-reduction claim is a separate, unresolved insider-conviction caution not captured in this box.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core churn concern reads as resolved (one lost top-10 customer, not broad attrition, with 4 straight quarters of Uniware reacceleration and strong enterprise-client adds), upgrading this from a low-conviction, unconfirmed call - but the unverified CEO-stake claim and a full ~44x valuation keep conviction at Medium, not higher.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moat argument remains structurally sound (integration switching costs), and the small ~Rs 945 Cr market cap leaves genuine room if management's growth guidance is delivered.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1: the specific, concrete community concern (client churn masking weak core growth) is directly addressed by management's own Q1 FY27 disclosure - a named, one-time cause (a discontinued top-10 customer) rather than systemic attrition, corroborated by 4 consecutive quarters of improving LFL growth and continued enterprise-client acceleration. four_box upgraded from 3.0 to 3.5 (tam: weak -&gt; yes) on this basis.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CEO personal-stake-reduction claim (1.15% -&gt; 0.52%) could not be independently corroborated or refuted with the sources available this pass - left as an open question rather than resolved, and it still tempers conviction below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 flag; conviction upgraded Low -&gt; Medium given the churn resolution, balanced against the unresolved insider-stake question, a full valuation (~44x trailing), and only one confirming quarter of data.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2026-09-14T13:56:44.479Z</dcterms:created>
  <dcterms:modified xsi:type="dcterms:W3CDTF">2026-09-14T13:56:44.486Z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