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18F78" w14:textId="23041F7C" w:rsidR="00C778D7" w:rsidRPr="00C778D7" w:rsidRDefault="00C778D7" w:rsidP="00C778D7">
      <w:r>
        <w:t>7.</w:t>
      </w:r>
      <w:r w:rsidRPr="00C778D7">
        <w:rPr>
          <w:rFonts w:ascii="Times New Roman" w:eastAsia="Times New Roman" w:hAnsi="Times New Roman" w:cs="Times New Roman"/>
          <w:kern w:val="0"/>
          <w:sz w:val="24"/>
          <w:szCs w:val="24"/>
          <w14:ligatures w14:val="none"/>
        </w:rPr>
        <w:t xml:space="preserve"> </w:t>
      </w:r>
      <w:r w:rsidRPr="00C778D7">
        <w:t>The shape (1783, 4) indicates that 1,783 boxes were retained after filtering based on a confidence threshold in the YOLO object detection model. The model initially predicts 1,805 boxes (19x19 grid with 5 boxes per cell), and the final number depends on how many of these boxes have confidence scores above the threshold.</w:t>
      </w:r>
    </w:p>
    <w:p w14:paraId="1CB9E6A2" w14:textId="77777777" w:rsidR="00C778D7" w:rsidRPr="00C778D7" w:rsidRDefault="00C778D7" w:rsidP="00C778D7">
      <w:pPr>
        <w:numPr>
          <w:ilvl w:val="0"/>
          <w:numId w:val="1"/>
        </w:numPr>
      </w:pPr>
      <w:r w:rsidRPr="00C778D7">
        <w:rPr>
          <w:b/>
          <w:bCs/>
        </w:rPr>
        <w:t>Maximum Number</w:t>
      </w:r>
      <w:r w:rsidRPr="00C778D7">
        <w:t>: The maximum possible number of boxes is 1,805, if all boxes have confidence scores above the threshold.</w:t>
      </w:r>
    </w:p>
    <w:p w14:paraId="22D187E1" w14:textId="77777777" w:rsidR="00C778D7" w:rsidRPr="00C778D7" w:rsidRDefault="00C778D7" w:rsidP="00C778D7">
      <w:pPr>
        <w:numPr>
          <w:ilvl w:val="0"/>
          <w:numId w:val="1"/>
        </w:numPr>
      </w:pPr>
      <w:r w:rsidRPr="00C778D7">
        <w:rPr>
          <w:b/>
          <w:bCs/>
        </w:rPr>
        <w:t>Minimum Number</w:t>
      </w:r>
      <w:r w:rsidRPr="00C778D7">
        <w:t>: The minimum possible number of boxes is 0, if no boxes have confidence scores above the threshold.</w:t>
      </w:r>
    </w:p>
    <w:p w14:paraId="27A76F05" w14:textId="28629386" w:rsidR="000A1493" w:rsidRDefault="00C778D7" w:rsidP="00C778D7">
      <w:r>
        <w:t>8.</w:t>
      </w:r>
    </w:p>
    <w:p w14:paraId="4F91C847" w14:textId="77777777" w:rsidR="00C778D7" w:rsidRPr="00C778D7" w:rsidRDefault="00C778D7" w:rsidP="00C778D7">
      <w:r w:rsidRPr="00C778D7">
        <w:rPr>
          <w:b/>
          <w:bCs/>
        </w:rPr>
        <w:t>1. Advantage of Using Anchor Boxes:</w:t>
      </w:r>
    </w:p>
    <w:p w14:paraId="26BD3D03" w14:textId="77777777" w:rsidR="00C778D7" w:rsidRPr="00C778D7" w:rsidRDefault="00C778D7" w:rsidP="00C778D7">
      <w:r w:rsidRPr="00C778D7">
        <w:t>Anchor boxes in object detection models like YOLO allow the network to predict bounding boxes with varying shapes and sizes. The key advantages are:</w:t>
      </w:r>
    </w:p>
    <w:p w14:paraId="44DA612C" w14:textId="77777777" w:rsidR="00C778D7" w:rsidRPr="00C778D7" w:rsidRDefault="00C778D7" w:rsidP="00C778D7">
      <w:pPr>
        <w:numPr>
          <w:ilvl w:val="0"/>
          <w:numId w:val="2"/>
        </w:numPr>
      </w:pPr>
      <w:r w:rsidRPr="00C778D7">
        <w:rPr>
          <w:b/>
          <w:bCs/>
        </w:rPr>
        <w:t>Efficiency in Detection</w:t>
      </w:r>
      <w:r w:rsidRPr="00C778D7">
        <w:t>: By using predefined anchor boxes, the model can efficiently predict the locations and shapes of objects of different sizes without requiring a complex regression directly from the image.</w:t>
      </w:r>
    </w:p>
    <w:p w14:paraId="08CEC0F6" w14:textId="77777777" w:rsidR="00C778D7" w:rsidRPr="00C778D7" w:rsidRDefault="00C778D7" w:rsidP="00C778D7">
      <w:pPr>
        <w:numPr>
          <w:ilvl w:val="0"/>
          <w:numId w:val="2"/>
        </w:numPr>
      </w:pPr>
      <w:r w:rsidRPr="00C778D7">
        <w:rPr>
          <w:b/>
          <w:bCs/>
        </w:rPr>
        <w:t>Improved Accuracy</w:t>
      </w:r>
      <w:r w:rsidRPr="00C778D7">
        <w:t>: Anchor boxes help the model to better handle objects of varying aspect ratios and sizes, improving detection accuracy.</w:t>
      </w:r>
    </w:p>
    <w:p w14:paraId="7ECD4706" w14:textId="77777777" w:rsidR="00C778D7" w:rsidRPr="00C778D7" w:rsidRDefault="00C778D7" w:rsidP="00C778D7">
      <w:pPr>
        <w:numPr>
          <w:ilvl w:val="0"/>
          <w:numId w:val="2"/>
        </w:numPr>
      </w:pPr>
      <w:r w:rsidRPr="00C778D7">
        <w:rPr>
          <w:b/>
          <w:bCs/>
        </w:rPr>
        <w:t>Handling Multiple Scales</w:t>
      </w:r>
      <w:r w:rsidRPr="00C778D7">
        <w:t>: They allow the model to detect small, medium, and large objects within the same image by matching the best-fitting anchor box to the object.</w:t>
      </w:r>
    </w:p>
    <w:p w14:paraId="242AB116" w14:textId="77777777" w:rsidR="00C778D7" w:rsidRPr="00C778D7" w:rsidRDefault="00C778D7" w:rsidP="00C778D7">
      <w:r w:rsidRPr="00C778D7">
        <w:rPr>
          <w:b/>
          <w:bCs/>
        </w:rPr>
        <w:t>2. Method to Determine the Sizes of Anchor Boxes:</w:t>
      </w:r>
    </w:p>
    <w:p w14:paraId="14D84EDE" w14:textId="77777777" w:rsidR="00C778D7" w:rsidRPr="00C778D7" w:rsidRDefault="00C778D7" w:rsidP="00C778D7">
      <w:r w:rsidRPr="00C778D7">
        <w:t xml:space="preserve">The sizes of anchor boxes are typically determined using the </w:t>
      </w:r>
      <w:r w:rsidRPr="00C778D7">
        <w:rPr>
          <w:b/>
          <w:bCs/>
        </w:rPr>
        <w:t>K-means clustering algorithm</w:t>
      </w:r>
      <w:r w:rsidRPr="00C778D7">
        <w:t xml:space="preserve"> on the dataset. Here's how it works:</w:t>
      </w:r>
    </w:p>
    <w:p w14:paraId="49566520" w14:textId="77777777" w:rsidR="00C778D7" w:rsidRPr="00C778D7" w:rsidRDefault="00C778D7" w:rsidP="00C778D7">
      <w:pPr>
        <w:numPr>
          <w:ilvl w:val="0"/>
          <w:numId w:val="3"/>
        </w:numPr>
      </w:pPr>
      <w:r w:rsidRPr="00C778D7">
        <w:rPr>
          <w:b/>
          <w:bCs/>
        </w:rPr>
        <w:t>Dataset Analysis</w:t>
      </w:r>
      <w:r w:rsidRPr="00C778D7">
        <w:t>: The dimensions of the ground truth bounding boxes in the training dataset are analyzed.</w:t>
      </w:r>
    </w:p>
    <w:p w14:paraId="12726B99" w14:textId="77777777" w:rsidR="00C778D7" w:rsidRPr="00C778D7" w:rsidRDefault="00C778D7" w:rsidP="00C778D7">
      <w:pPr>
        <w:numPr>
          <w:ilvl w:val="0"/>
          <w:numId w:val="3"/>
        </w:numPr>
      </w:pPr>
      <w:r w:rsidRPr="00C778D7">
        <w:rPr>
          <w:b/>
          <w:bCs/>
        </w:rPr>
        <w:t>Clustering</w:t>
      </w:r>
      <w:r w:rsidRPr="00C778D7">
        <w:t>: K-means clustering is applied to these dimensions to group them into clusters. Each cluster represents a typical size or aspect ratio of objects in the dataset.</w:t>
      </w:r>
    </w:p>
    <w:p w14:paraId="4A96806F" w14:textId="77777777" w:rsidR="00C778D7" w:rsidRPr="00C778D7" w:rsidRDefault="00C778D7" w:rsidP="00C778D7">
      <w:pPr>
        <w:numPr>
          <w:ilvl w:val="0"/>
          <w:numId w:val="3"/>
        </w:numPr>
      </w:pPr>
      <w:r w:rsidRPr="00C778D7">
        <w:rPr>
          <w:b/>
          <w:bCs/>
        </w:rPr>
        <w:t>Anchor Box Sizes</w:t>
      </w:r>
      <w:r w:rsidRPr="00C778D7">
        <w:t>: The centroids of these clusters are chosen as the sizes for the anchor boxes. This ensures that the anchor boxes are representative of the common object sizes in the dataset, which improves the model's performance.</w:t>
      </w:r>
    </w:p>
    <w:p w14:paraId="7D97B7B1" w14:textId="77777777" w:rsidR="00C778D7" w:rsidRPr="00C778D7" w:rsidRDefault="00C778D7" w:rsidP="00C778D7"/>
    <w:sectPr w:rsidR="00C778D7" w:rsidRPr="00C77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9B6B45"/>
    <w:multiLevelType w:val="multilevel"/>
    <w:tmpl w:val="1BD62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3E645C"/>
    <w:multiLevelType w:val="multilevel"/>
    <w:tmpl w:val="AF8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1E1019"/>
    <w:multiLevelType w:val="multilevel"/>
    <w:tmpl w:val="A8D68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537887">
    <w:abstractNumId w:val="0"/>
  </w:num>
  <w:num w:numId="2" w16cid:durableId="1948928700">
    <w:abstractNumId w:val="2"/>
  </w:num>
  <w:num w:numId="3" w16cid:durableId="1876499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8D7"/>
    <w:rsid w:val="000A1493"/>
    <w:rsid w:val="002B375D"/>
    <w:rsid w:val="00B40136"/>
    <w:rsid w:val="00C6300A"/>
    <w:rsid w:val="00C77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A227C"/>
  <w15:chartTrackingRefBased/>
  <w15:docId w15:val="{8260EBD1-A267-45A0-8E2D-6F32660C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78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78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78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78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78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78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78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78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78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8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78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78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78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78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78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78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78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78D7"/>
    <w:rPr>
      <w:rFonts w:eastAsiaTheme="majorEastAsia" w:cstheme="majorBidi"/>
      <w:color w:val="272727" w:themeColor="text1" w:themeTint="D8"/>
    </w:rPr>
  </w:style>
  <w:style w:type="paragraph" w:styleId="Title">
    <w:name w:val="Title"/>
    <w:basedOn w:val="Normal"/>
    <w:next w:val="Normal"/>
    <w:link w:val="TitleChar"/>
    <w:uiPriority w:val="10"/>
    <w:qFormat/>
    <w:rsid w:val="00C778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8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78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78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78D7"/>
    <w:pPr>
      <w:spacing w:before="160"/>
      <w:jc w:val="center"/>
    </w:pPr>
    <w:rPr>
      <w:i/>
      <w:iCs/>
      <w:color w:val="404040" w:themeColor="text1" w:themeTint="BF"/>
    </w:rPr>
  </w:style>
  <w:style w:type="character" w:customStyle="1" w:styleId="QuoteChar">
    <w:name w:val="Quote Char"/>
    <w:basedOn w:val="DefaultParagraphFont"/>
    <w:link w:val="Quote"/>
    <w:uiPriority w:val="29"/>
    <w:rsid w:val="00C778D7"/>
    <w:rPr>
      <w:i/>
      <w:iCs/>
      <w:color w:val="404040" w:themeColor="text1" w:themeTint="BF"/>
    </w:rPr>
  </w:style>
  <w:style w:type="paragraph" w:styleId="ListParagraph">
    <w:name w:val="List Paragraph"/>
    <w:basedOn w:val="Normal"/>
    <w:uiPriority w:val="34"/>
    <w:qFormat/>
    <w:rsid w:val="00C778D7"/>
    <w:pPr>
      <w:ind w:left="720"/>
      <w:contextualSpacing/>
    </w:pPr>
  </w:style>
  <w:style w:type="character" w:styleId="IntenseEmphasis">
    <w:name w:val="Intense Emphasis"/>
    <w:basedOn w:val="DefaultParagraphFont"/>
    <w:uiPriority w:val="21"/>
    <w:qFormat/>
    <w:rsid w:val="00C778D7"/>
    <w:rPr>
      <w:i/>
      <w:iCs/>
      <w:color w:val="0F4761" w:themeColor="accent1" w:themeShade="BF"/>
    </w:rPr>
  </w:style>
  <w:style w:type="paragraph" w:styleId="IntenseQuote">
    <w:name w:val="Intense Quote"/>
    <w:basedOn w:val="Normal"/>
    <w:next w:val="Normal"/>
    <w:link w:val="IntenseQuoteChar"/>
    <w:uiPriority w:val="30"/>
    <w:qFormat/>
    <w:rsid w:val="00C778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78D7"/>
    <w:rPr>
      <w:i/>
      <w:iCs/>
      <w:color w:val="0F4761" w:themeColor="accent1" w:themeShade="BF"/>
    </w:rPr>
  </w:style>
  <w:style w:type="character" w:styleId="IntenseReference">
    <w:name w:val="Intense Reference"/>
    <w:basedOn w:val="DefaultParagraphFont"/>
    <w:uiPriority w:val="32"/>
    <w:qFormat/>
    <w:rsid w:val="00C778D7"/>
    <w:rPr>
      <w:b/>
      <w:bCs/>
      <w:smallCaps/>
      <w:color w:val="0F4761" w:themeColor="accent1" w:themeShade="BF"/>
      <w:spacing w:val="5"/>
    </w:rPr>
  </w:style>
  <w:style w:type="paragraph" w:styleId="NormalWeb">
    <w:name w:val="Normal (Web)"/>
    <w:basedOn w:val="Normal"/>
    <w:uiPriority w:val="99"/>
    <w:semiHidden/>
    <w:unhideWhenUsed/>
    <w:rsid w:val="00C778D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93242">
      <w:bodyDiv w:val="1"/>
      <w:marLeft w:val="0"/>
      <w:marRight w:val="0"/>
      <w:marTop w:val="0"/>
      <w:marBottom w:val="0"/>
      <w:divBdr>
        <w:top w:val="none" w:sz="0" w:space="0" w:color="auto"/>
        <w:left w:val="none" w:sz="0" w:space="0" w:color="auto"/>
        <w:bottom w:val="none" w:sz="0" w:space="0" w:color="auto"/>
        <w:right w:val="none" w:sz="0" w:space="0" w:color="auto"/>
      </w:divBdr>
    </w:div>
    <w:div w:id="98841964">
      <w:bodyDiv w:val="1"/>
      <w:marLeft w:val="0"/>
      <w:marRight w:val="0"/>
      <w:marTop w:val="0"/>
      <w:marBottom w:val="0"/>
      <w:divBdr>
        <w:top w:val="none" w:sz="0" w:space="0" w:color="auto"/>
        <w:left w:val="none" w:sz="0" w:space="0" w:color="auto"/>
        <w:bottom w:val="none" w:sz="0" w:space="0" w:color="auto"/>
        <w:right w:val="none" w:sz="0" w:space="0" w:color="auto"/>
      </w:divBdr>
    </w:div>
    <w:div w:id="1153521259">
      <w:bodyDiv w:val="1"/>
      <w:marLeft w:val="0"/>
      <w:marRight w:val="0"/>
      <w:marTop w:val="0"/>
      <w:marBottom w:val="0"/>
      <w:divBdr>
        <w:top w:val="none" w:sz="0" w:space="0" w:color="auto"/>
        <w:left w:val="none" w:sz="0" w:space="0" w:color="auto"/>
        <w:bottom w:val="none" w:sz="0" w:space="0" w:color="auto"/>
        <w:right w:val="none" w:sz="0" w:space="0" w:color="auto"/>
      </w:divBdr>
    </w:div>
    <w:div w:id="1303999443">
      <w:bodyDiv w:val="1"/>
      <w:marLeft w:val="0"/>
      <w:marRight w:val="0"/>
      <w:marTop w:val="0"/>
      <w:marBottom w:val="0"/>
      <w:divBdr>
        <w:top w:val="none" w:sz="0" w:space="0" w:color="auto"/>
        <w:left w:val="none" w:sz="0" w:space="0" w:color="auto"/>
        <w:bottom w:val="none" w:sz="0" w:space="0" w:color="auto"/>
        <w:right w:val="none" w:sz="0" w:space="0" w:color="auto"/>
      </w:divBdr>
    </w:div>
    <w:div w:id="1498690442">
      <w:bodyDiv w:val="1"/>
      <w:marLeft w:val="0"/>
      <w:marRight w:val="0"/>
      <w:marTop w:val="0"/>
      <w:marBottom w:val="0"/>
      <w:divBdr>
        <w:top w:val="none" w:sz="0" w:space="0" w:color="auto"/>
        <w:left w:val="none" w:sz="0" w:space="0" w:color="auto"/>
        <w:bottom w:val="none" w:sz="0" w:space="0" w:color="auto"/>
        <w:right w:val="none" w:sz="0" w:space="0" w:color="auto"/>
      </w:divBdr>
    </w:div>
    <w:div w:id="175527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44C6F7204FB745B8314568FFB2DC6C" ma:contentTypeVersion="17" ma:contentTypeDescription="Create a new document." ma:contentTypeScope="" ma:versionID="8e2d214ba1211c0fafac5013ca3abb8a">
  <xsd:schema xmlns:xsd="http://www.w3.org/2001/XMLSchema" xmlns:xs="http://www.w3.org/2001/XMLSchema" xmlns:p="http://schemas.microsoft.com/office/2006/metadata/properties" xmlns:ns3="5df553c8-e375-43b0-8a4f-daf052bb1454" xmlns:ns4="176fe0ef-39bb-4fce-9cdf-7c9e8210b2e0" targetNamespace="http://schemas.microsoft.com/office/2006/metadata/properties" ma:root="true" ma:fieldsID="d77fbeb26a3d5d4b89ffc7028fb81b3e" ns3:_="" ns4:_="">
    <xsd:import namespace="5df553c8-e375-43b0-8a4f-daf052bb1454"/>
    <xsd:import namespace="176fe0ef-39bb-4fce-9cdf-7c9e8210b2e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553c8-e375-43b0-8a4f-daf052bb14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fe0ef-39bb-4fce-9cdf-7c9e8210b2e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df553c8-e375-43b0-8a4f-daf052bb1454" xsi:nil="true"/>
  </documentManagement>
</p:properties>
</file>

<file path=customXml/itemProps1.xml><?xml version="1.0" encoding="utf-8"?>
<ds:datastoreItem xmlns:ds="http://schemas.openxmlformats.org/officeDocument/2006/customXml" ds:itemID="{0078A4E9-CBC1-490C-AFE4-85ED72C3E4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553c8-e375-43b0-8a4f-daf052bb1454"/>
    <ds:schemaRef ds:uri="176fe0ef-39bb-4fce-9cdf-7c9e8210b2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ACF5D-25D2-41D9-B52C-EA7B5615B644}">
  <ds:schemaRefs>
    <ds:schemaRef ds:uri="http://schemas.microsoft.com/sharepoint/v3/contenttype/forms"/>
  </ds:schemaRefs>
</ds:datastoreItem>
</file>

<file path=customXml/itemProps3.xml><?xml version="1.0" encoding="utf-8"?>
<ds:datastoreItem xmlns:ds="http://schemas.openxmlformats.org/officeDocument/2006/customXml" ds:itemID="{34AFB21E-C770-44E7-93FB-0972606C8596}">
  <ds:schemaRefs>
    <ds:schemaRef ds:uri="http://schemas.microsoft.com/office/2006/metadata/properties"/>
    <ds:schemaRef ds:uri="http://purl.org/dc/elements/1.1/"/>
    <ds:schemaRef ds:uri="http://purl.org/dc/terms/"/>
    <ds:schemaRef ds:uri="5df553c8-e375-43b0-8a4f-daf052bb1454"/>
    <ds:schemaRef ds:uri="http://schemas.microsoft.com/office/2006/documentManagement/types"/>
    <ds:schemaRef ds:uri="http://schemas.openxmlformats.org/package/2006/metadata/core-properties"/>
    <ds:schemaRef ds:uri="http://purl.org/dc/dcmitype/"/>
    <ds:schemaRef ds:uri="http://schemas.microsoft.com/office/infopath/2007/PartnerControls"/>
    <ds:schemaRef ds:uri="176fe0ef-39bb-4fce-9cdf-7c9e8210b2e0"/>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Thejan K.G.T it21222740</dc:creator>
  <cp:keywords/>
  <dc:description/>
  <cp:lastModifiedBy>Thejan K.G.T it21222740</cp:lastModifiedBy>
  <cp:revision>2</cp:revision>
  <dcterms:created xsi:type="dcterms:W3CDTF">2024-08-18T07:32:00Z</dcterms:created>
  <dcterms:modified xsi:type="dcterms:W3CDTF">2024-08-18T07:32:00Z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0x010100B044C6F7204FB745B8314568FFB2DC6C</vt:lpwstr>
  </property>
</Properties>
</file>