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D68E1" w:rsidRDefault="00ED68E1" w:rsidP="00ED68E1">
      <w:pPr>
        <w:pStyle w:val="Heading1"/>
        <w:rPr>
          <w:sz w:val="40"/>
          <w:szCs w:val="40"/>
        </w:rPr>
      </w:pPr>
      <w:r>
        <w:t xml:space="preserve">     </w:t>
      </w:r>
      <w:r>
        <w:rPr>
          <w:sz w:val="40"/>
          <w:szCs w:val="40"/>
        </w:rPr>
        <w:t xml:space="preserve"> </w:t>
      </w:r>
      <w:r w:rsidR="00C37759">
        <w:rPr>
          <w:sz w:val="40"/>
          <w:szCs w:val="40"/>
        </w:rPr>
        <w:t xml:space="preserve">      </w:t>
      </w:r>
      <w:r>
        <w:rPr>
          <w:sz w:val="40"/>
          <w:szCs w:val="40"/>
        </w:rPr>
        <w:t xml:space="preserve"> BUSINESS INSIGHTS REPORT</w:t>
      </w:r>
    </w:p>
    <w:p w:rsidR="00ED68E1" w:rsidRDefault="00ED68E1" w:rsidP="00ED68E1">
      <w:pPr>
        <w:pStyle w:val="NormalWeb"/>
        <w:rPr>
          <w:sz w:val="22"/>
          <w:szCs w:val="22"/>
        </w:rPr>
      </w:pPr>
      <w:r>
        <w:rPr>
          <w:b/>
        </w:rPr>
        <w:t>Project Name</w:t>
      </w:r>
      <w:r>
        <w:t xml:space="preserve">: </w:t>
      </w:r>
      <w:r>
        <w:rPr>
          <w:sz w:val="22"/>
          <w:szCs w:val="22"/>
        </w:rPr>
        <w:t xml:space="preserve">End-to-End </w:t>
      </w:r>
      <w:proofErr w:type="gramStart"/>
      <w:r>
        <w:rPr>
          <w:sz w:val="22"/>
          <w:szCs w:val="22"/>
        </w:rPr>
        <w:t>Advanced  Sales</w:t>
      </w:r>
      <w:proofErr w:type="gramEnd"/>
      <w:r>
        <w:rPr>
          <w:sz w:val="22"/>
          <w:szCs w:val="22"/>
        </w:rPr>
        <w:t xml:space="preserve"> Data Analysis</w:t>
      </w:r>
    </w:p>
    <w:p w:rsidR="00ED68E1" w:rsidRDefault="00ED68E1" w:rsidP="00ED68E1">
      <w:pPr>
        <w:pStyle w:val="NormalWeb"/>
      </w:pPr>
      <w:r>
        <w:rPr>
          <w:b/>
        </w:rPr>
        <w:t xml:space="preserve">Data </w:t>
      </w:r>
      <w:proofErr w:type="spellStart"/>
      <w:r>
        <w:rPr>
          <w:b/>
        </w:rPr>
        <w:t>Lifecycle</w:t>
      </w:r>
      <w:proofErr w:type="gramStart"/>
      <w:r>
        <w:t>:</w:t>
      </w:r>
      <w:r>
        <w:rPr>
          <w:sz w:val="22"/>
          <w:szCs w:val="22"/>
        </w:rPr>
        <w:t>Excel</w:t>
      </w:r>
      <w:proofErr w:type="spellEnd"/>
      <w:proofErr w:type="gramEnd"/>
      <w:r>
        <w:rPr>
          <w:sz w:val="22"/>
          <w:szCs w:val="22"/>
        </w:rPr>
        <w:t xml:space="preserve"> (Data Preparation) → </w:t>
      </w:r>
      <w:proofErr w:type="spellStart"/>
      <w:r>
        <w:rPr>
          <w:sz w:val="22"/>
          <w:szCs w:val="22"/>
        </w:rPr>
        <w:t>MySQL</w:t>
      </w:r>
      <w:proofErr w:type="spellEnd"/>
      <w:r>
        <w:rPr>
          <w:sz w:val="22"/>
          <w:szCs w:val="22"/>
        </w:rPr>
        <w:t xml:space="preserve"> (Relational Database &amp; SQL JOIN operations) → Power BI (KPI-Based Structured Dashboard</w:t>
      </w:r>
      <w:r w:rsidR="00C37759">
        <w:rPr>
          <w:sz w:val="22"/>
          <w:szCs w:val="22"/>
        </w:rPr>
        <w:t xml:space="preserve"> Reporting</w:t>
      </w:r>
      <w:r>
        <w:rPr>
          <w:sz w:val="22"/>
          <w:szCs w:val="22"/>
        </w:rPr>
        <w:t>)</w:t>
      </w:r>
    </w:p>
    <w:p w:rsidR="00ED68E1" w:rsidRDefault="00ED68E1" w:rsidP="00ED68E1">
      <w:pPr>
        <w:pStyle w:val="NormalWeb"/>
        <w:rPr>
          <w:sz w:val="22"/>
          <w:szCs w:val="22"/>
        </w:rPr>
      </w:pPr>
      <w:r>
        <w:rPr>
          <w:b/>
        </w:rPr>
        <w:t xml:space="preserve">Target </w:t>
      </w:r>
      <w:proofErr w:type="spellStart"/>
      <w:r>
        <w:rPr>
          <w:b/>
        </w:rPr>
        <w:t>Audience</w:t>
      </w:r>
      <w:proofErr w:type="gramStart"/>
      <w:r>
        <w:t>:</w:t>
      </w:r>
      <w:r>
        <w:rPr>
          <w:sz w:val="22"/>
          <w:szCs w:val="22"/>
        </w:rPr>
        <w:t>Senior</w:t>
      </w:r>
      <w:proofErr w:type="spellEnd"/>
      <w:proofErr w:type="gramEnd"/>
      <w:r>
        <w:rPr>
          <w:sz w:val="22"/>
          <w:szCs w:val="22"/>
        </w:rPr>
        <w:t xml:space="preserve"> Management / Corporate Executive Board</w:t>
      </w:r>
    </w:p>
    <w:p w:rsidR="00C37759" w:rsidRDefault="00ED68E1" w:rsidP="00ED68E1">
      <w:pPr>
        <w:pStyle w:val="NormalWeb"/>
        <w:rPr>
          <w:b/>
        </w:rPr>
      </w:pPr>
      <w:r>
        <w:rPr>
          <w:b/>
        </w:rPr>
        <w:t>Executive Summary</w:t>
      </w:r>
    </w:p>
    <w:p w:rsidR="00C37759" w:rsidRDefault="00C37759" w:rsidP="00C37759">
      <w:pPr>
        <w:pStyle w:val="NormalWeb"/>
        <w:rPr>
          <w:b/>
        </w:rPr>
      </w:pPr>
      <w:r w:rsidRPr="00C37759">
        <w:rPr>
          <w:sz w:val="22"/>
          <w:szCs w:val="22"/>
        </w:rPr>
        <w:t xml:space="preserve">In this project (Task-2), I advanced to a multi-dimensional analysis by working with multiple related datasets structured within a relational database framework. The raw data was handled through an end-to-end data lifecycle beginning with initial data verification in Microsoft Excel. To integrate the disparate data models, I performed advanced SQL JOIN operations in </w:t>
      </w:r>
      <w:proofErr w:type="spellStart"/>
      <w:r w:rsidRPr="00C37759">
        <w:rPr>
          <w:sz w:val="22"/>
          <w:szCs w:val="22"/>
        </w:rPr>
        <w:t>MySQL</w:t>
      </w:r>
      <w:proofErr w:type="spellEnd"/>
      <w:r w:rsidRPr="00C37759">
        <w:rPr>
          <w:sz w:val="22"/>
          <w:szCs w:val="22"/>
        </w:rPr>
        <w:t>, merging customer registries, regional divisions, and sales logs to create a unified data structure. Using this joined model, I successfully calculated business KPIs (including Total Sales, Net Profit, and Profit Margins) to evaluate category and territory standings. Finally, I built a professional KPI-based structured business dashboard in Power BI to deliver interactive cross-filtering analytics. The core objective of this project is to execute comprehensive comparative analysis and transform complex database relations into structured, actionable business reports rather than predictive modeling.</w:t>
      </w:r>
    </w:p>
    <w:p w:rsidR="00C37759" w:rsidRDefault="00C37759" w:rsidP="00C37759">
      <w:pPr>
        <w:pStyle w:val="NormalWeb"/>
        <w:rPr>
          <w:b/>
        </w:rPr>
      </w:pPr>
      <w:proofErr w:type="gramStart"/>
      <w:r>
        <w:rPr>
          <w:b/>
        </w:rPr>
        <w:t>1.KPI</w:t>
      </w:r>
      <w:proofErr w:type="gramEnd"/>
      <w:r>
        <w:rPr>
          <w:b/>
        </w:rPr>
        <w:t xml:space="preserve"> Overview</w:t>
      </w:r>
    </w:p>
    <w:p w:rsidR="00D72E0C" w:rsidRPr="009B0AE9" w:rsidRDefault="00D72E0C" w:rsidP="00C37759">
      <w:pPr>
        <w:pStyle w:val="NormalWeb"/>
        <w:rPr>
          <w:sz w:val="22"/>
          <w:szCs w:val="22"/>
        </w:rPr>
      </w:pPr>
      <w:r w:rsidRPr="009B0AE9">
        <w:rPr>
          <w:sz w:val="22"/>
          <w:szCs w:val="22"/>
        </w:rPr>
        <w:t>In this section, I analyzed the high-level operational key performance indicators (KPIs) calculated from the dataset in Power BI after performing the required data cleaning and modeling stages. The dashboard highlights four primary business metrics:</w:t>
      </w:r>
    </w:p>
    <w:p w:rsidR="00D72E0C" w:rsidRPr="009B0AE9" w:rsidRDefault="00D72E0C" w:rsidP="00D72E0C">
      <w:pPr>
        <w:pStyle w:val="NormalWeb"/>
        <w:rPr>
          <w:sz w:val="22"/>
          <w:szCs w:val="22"/>
        </w:rPr>
      </w:pPr>
      <w:r w:rsidRPr="00D72E0C">
        <w:rPr>
          <w:b/>
        </w:rPr>
        <w:t>Total Profit</w:t>
      </w:r>
      <w:r>
        <w:t xml:space="preserve">: </w:t>
      </w:r>
      <w:r w:rsidRPr="009B0AE9">
        <w:rPr>
          <w:sz w:val="22"/>
          <w:szCs w:val="22"/>
        </w:rPr>
        <w:t>Net profitability stands strong at 44.20K, showing a highly viable business model.</w:t>
      </w:r>
    </w:p>
    <w:p w:rsidR="00D72E0C" w:rsidRPr="009B0AE9" w:rsidRDefault="00D72E0C" w:rsidP="00D72E0C">
      <w:pPr>
        <w:pStyle w:val="NormalWeb"/>
        <w:rPr>
          <w:sz w:val="22"/>
          <w:szCs w:val="22"/>
        </w:rPr>
      </w:pPr>
      <w:r>
        <w:t>​</w:t>
      </w:r>
      <w:r w:rsidRPr="00D72E0C">
        <w:rPr>
          <w:b/>
        </w:rPr>
        <w:t>Profit Margin</w:t>
      </w:r>
      <w:r>
        <w:t xml:space="preserve">: </w:t>
      </w:r>
      <w:r w:rsidRPr="009B0AE9">
        <w:rPr>
          <w:sz w:val="22"/>
          <w:szCs w:val="22"/>
        </w:rPr>
        <w:t>The baseline profit margin score is recorded at 101.44, which suggests well-optimized operational costs against our retail prices.</w:t>
      </w:r>
    </w:p>
    <w:p w:rsidR="00D72E0C" w:rsidRPr="00D72E0C" w:rsidRDefault="00D72E0C" w:rsidP="00D72E0C">
      <w:pPr>
        <w:pStyle w:val="NormalWeb"/>
      </w:pPr>
      <w:r>
        <w:t>​</w:t>
      </w:r>
      <w:r w:rsidRPr="00D72E0C">
        <w:rPr>
          <w:b/>
        </w:rPr>
        <w:t>Total Customers</w:t>
      </w:r>
      <w:r>
        <w:t xml:space="preserve">: </w:t>
      </w:r>
      <w:r w:rsidRPr="009B0AE9">
        <w:rPr>
          <w:sz w:val="22"/>
          <w:szCs w:val="22"/>
        </w:rPr>
        <w:t>There are 45 active unique customer accounts. Even though the customer count seems small, the high total sales figure proves that each unique account contributes a massive individual purchase volume.</w:t>
      </w:r>
    </w:p>
    <w:p w:rsidR="00C37759" w:rsidRDefault="00D72E0C" w:rsidP="00C37759">
      <w:pPr>
        <w:pStyle w:val="NormalWeb"/>
        <w:rPr>
          <w:b/>
        </w:rPr>
      </w:pPr>
      <w:r w:rsidRPr="00D72E0C">
        <w:rPr>
          <w:b/>
        </w:rPr>
        <w:t>​2. Regional Performance</w:t>
      </w:r>
    </w:p>
    <w:p w:rsidR="00D72E0C" w:rsidRDefault="00D72E0C" w:rsidP="00D72E0C">
      <w:r w:rsidRPr="00D72E0C">
        <w:t xml:space="preserve">To find out where the revenue is concentrated, I segmented the gross sales across four major operational regions: South, North, East, and </w:t>
      </w:r>
      <w:proofErr w:type="spellStart"/>
      <w:r w:rsidRPr="00D72E0C">
        <w:t>West.The</w:t>
      </w:r>
      <w:proofErr w:type="spellEnd"/>
      <w:r w:rsidRPr="00D72E0C">
        <w:t xml:space="preserve"> South Region </w:t>
      </w:r>
      <w:proofErr w:type="gramStart"/>
      <w:r w:rsidRPr="00D72E0C">
        <w:t>emerges</w:t>
      </w:r>
      <w:proofErr w:type="gramEnd"/>
      <w:r w:rsidRPr="00D72E0C">
        <w:t xml:space="preserve"> as the top-performing territory, generating the highest sales volume close to 0.1M. This reflects strong market presence and excellent distribution networks in this </w:t>
      </w:r>
      <w:proofErr w:type="spellStart"/>
      <w:r w:rsidRPr="00D72E0C">
        <w:t>zone.The</w:t>
      </w:r>
      <w:proofErr w:type="spellEnd"/>
      <w:r w:rsidRPr="00D72E0C">
        <w:t xml:space="preserve"> North Region sits securely at the second position, providing stable and consistent sales contributions to the </w:t>
      </w:r>
      <w:proofErr w:type="spellStart"/>
      <w:r w:rsidRPr="00D72E0C">
        <w:t>business.The</w:t>
      </w:r>
      <w:proofErr w:type="spellEnd"/>
      <w:r w:rsidRPr="00D72E0C">
        <w:t xml:space="preserve"> East and West Regions are currently showing much lower sales volumes. These areas represent underperformed zones that have low brand penetration but high future growth potential if targeted properly.</w:t>
      </w:r>
    </w:p>
    <w:p w:rsidR="00D72E0C" w:rsidRDefault="00D72E0C" w:rsidP="00D72E0C">
      <w:pPr>
        <w:rPr>
          <w:b/>
          <w:sz w:val="24"/>
          <w:szCs w:val="24"/>
        </w:rPr>
      </w:pPr>
      <w:r w:rsidRPr="00D72E0C">
        <w:lastRenderedPageBreak/>
        <w:t>​</w:t>
      </w:r>
      <w:r w:rsidRPr="00D72E0C">
        <w:rPr>
          <w:b/>
          <w:sz w:val="24"/>
          <w:szCs w:val="24"/>
        </w:rPr>
        <w:t>3. Category Performance</w:t>
      </w:r>
    </w:p>
    <w:p w:rsidR="00D72E0C" w:rsidRDefault="00D72E0C" w:rsidP="00D72E0C">
      <w:r>
        <w:t xml:space="preserve">I evaluated the vertical business strength by breaking down the revenue and profit parameters into three major product categories: Furniture, Office Supplies, and </w:t>
      </w:r>
      <w:proofErr w:type="spellStart"/>
      <w:r>
        <w:t>Technology.Furniture</w:t>
      </w:r>
      <w:proofErr w:type="spellEnd"/>
      <w:r>
        <w:t xml:space="preserve"> </w:t>
      </w:r>
      <w:proofErr w:type="gramStart"/>
      <w:r>
        <w:t>stands</w:t>
      </w:r>
      <w:proofErr w:type="gramEnd"/>
      <w:r>
        <w:t xml:space="preserve"> out as the single most profitable category across the business. As shown in the column chart, it has the highest net profit yield. This indicates that despite furniture traditionally having high shipping or manufacturing overheads, our pricing and logistics are highly </w:t>
      </w:r>
      <w:proofErr w:type="spellStart"/>
      <w:r>
        <w:t>optimized.Office</w:t>
      </w:r>
      <w:proofErr w:type="spellEnd"/>
      <w:r>
        <w:t xml:space="preserve"> Supplies performs as a highly steady and reliable core segment, maintaining everyday recurring demand with lower risk margins. Technology acts as a highly dynamic segment, contributing high unit prices but remaining secondary to Furniture in terms of total steady profit volume in this particular cycle.</w:t>
      </w:r>
    </w:p>
    <w:p w:rsidR="00D72E0C" w:rsidRDefault="00D72E0C" w:rsidP="00D72E0C">
      <w:pPr>
        <w:rPr>
          <w:b/>
          <w:sz w:val="24"/>
          <w:szCs w:val="24"/>
        </w:rPr>
      </w:pPr>
      <w:r w:rsidRPr="00D72E0C">
        <w:t>​</w:t>
      </w:r>
      <w:r w:rsidRPr="00D72E0C">
        <w:rPr>
          <w:b/>
          <w:sz w:val="24"/>
          <w:szCs w:val="24"/>
        </w:rPr>
        <w:t>4. Customer Analysis</w:t>
      </w:r>
    </w:p>
    <w:p w:rsidR="00D72E0C" w:rsidRDefault="009B0AE9" w:rsidP="009B0AE9">
      <w:r>
        <w:t xml:space="preserve">The customer base was distributed based on purchasing behaviors into three main segments: Consumer, Corporate, and Home </w:t>
      </w:r>
      <w:proofErr w:type="spellStart"/>
      <w:r>
        <w:t>Office.The</w:t>
      </w:r>
      <w:proofErr w:type="spellEnd"/>
      <w:r>
        <w:t xml:space="preserve"> Consumer Segment is identified as our most valuable business pillar, contributing a massive 44.33% share (valued at 117.6K) of the entire sales </w:t>
      </w:r>
      <w:proofErr w:type="spellStart"/>
      <w:r>
        <w:t>revenue.The</w:t>
      </w:r>
      <w:proofErr w:type="spellEnd"/>
      <w:r>
        <w:t xml:space="preserve"> Corporate segment forms the secondary core layer, balancing steady institutional order values, while the Home Office segment remains a smaller niche target group. Looking at the individual customer tables, primary accounts such as </w:t>
      </w:r>
      <w:proofErr w:type="spellStart"/>
      <w:r>
        <w:t>Amit</w:t>
      </w:r>
      <w:proofErr w:type="spellEnd"/>
      <w:r>
        <w:t xml:space="preserve"> </w:t>
      </w:r>
      <w:proofErr w:type="spellStart"/>
      <w:r>
        <w:t>Mishra</w:t>
      </w:r>
      <w:proofErr w:type="spellEnd"/>
      <w:r>
        <w:t xml:space="preserve">, </w:t>
      </w:r>
      <w:proofErr w:type="spellStart"/>
      <w:r>
        <w:t>Ananya</w:t>
      </w:r>
      <w:proofErr w:type="spellEnd"/>
      <w:r>
        <w:t xml:space="preserve"> </w:t>
      </w:r>
      <w:proofErr w:type="spellStart"/>
      <w:r>
        <w:t>Agarwal</w:t>
      </w:r>
      <w:proofErr w:type="spellEnd"/>
      <w:r>
        <w:t xml:space="preserve">, and </w:t>
      </w:r>
      <w:proofErr w:type="spellStart"/>
      <w:r>
        <w:t>Vidushi</w:t>
      </w:r>
      <w:proofErr w:type="spellEnd"/>
      <w:r>
        <w:t xml:space="preserve"> </w:t>
      </w:r>
      <w:proofErr w:type="spellStart"/>
      <w:r>
        <w:t>Mishra</w:t>
      </w:r>
      <w:proofErr w:type="spellEnd"/>
      <w:r>
        <w:t xml:space="preserve"> are among the key drivers of high-volume customer loyalty.</w:t>
      </w:r>
    </w:p>
    <w:p w:rsidR="009B0AE9" w:rsidRDefault="009B0AE9" w:rsidP="009B0AE9">
      <w:pPr>
        <w:rPr>
          <w:b/>
          <w:sz w:val="24"/>
          <w:szCs w:val="24"/>
        </w:rPr>
      </w:pPr>
      <w:r w:rsidRPr="009B0AE9">
        <w:rPr>
          <w:b/>
          <w:sz w:val="24"/>
          <w:szCs w:val="24"/>
        </w:rPr>
        <w:t>​5. Recommendations for Business Growth</w:t>
      </w:r>
    </w:p>
    <w:p w:rsidR="009B0AE9" w:rsidRDefault="009B0AE9" w:rsidP="009B0AE9">
      <w:r>
        <w:t>Based on the dashboard insights and performance parameters, I propose the following practical business recommendations:</w:t>
      </w:r>
    </w:p>
    <w:p w:rsidR="009B0AE9" w:rsidRDefault="009B0AE9" w:rsidP="009B0AE9">
      <w:r>
        <w:t>​</w:t>
      </w:r>
      <w:r w:rsidRPr="009B0AE9">
        <w:rPr>
          <w:b/>
          <w:sz w:val="24"/>
          <w:szCs w:val="24"/>
        </w:rPr>
        <w:t>Implement Discount Caps</w:t>
      </w:r>
      <w:r>
        <w:t>: The metrics show that high promotional discounts often hurt profitability. We should implement dynamic discount caps, particularly on high-demand items, to protect overall net margins.</w:t>
      </w:r>
    </w:p>
    <w:p w:rsidR="009B0AE9" w:rsidRDefault="009B0AE9" w:rsidP="009B0AE9">
      <w:r>
        <w:t>​</w:t>
      </w:r>
      <w:r w:rsidRPr="009B0AE9">
        <w:rPr>
          <w:b/>
          <w:sz w:val="24"/>
          <w:szCs w:val="24"/>
        </w:rPr>
        <w:t>Replicate South Regional Strategy</w:t>
      </w:r>
      <w:r>
        <w:t>: Since the South region is an absolute market leader, we should analyze their distribution models and apply those exact same strategies to scale up the lower-performing East and West regions.</w:t>
      </w:r>
    </w:p>
    <w:p w:rsidR="009B0AE9" w:rsidRPr="009B0AE9" w:rsidRDefault="009B0AE9" w:rsidP="009B0AE9">
      <w:r>
        <w:t>​</w:t>
      </w:r>
      <w:r w:rsidRPr="009B0AE9">
        <w:rPr>
          <w:b/>
          <w:sz w:val="24"/>
          <w:szCs w:val="24"/>
        </w:rPr>
        <w:t>Target Consumer Segment Loyalty</w:t>
      </w:r>
      <w:r>
        <w:t>: Since direct individual Consumers bring in nearly half of our business (44.33%), we should design special retention programs and targeted rewards for our top recurring customers to keep our core audience engaged.</w:t>
      </w:r>
    </w:p>
    <w:p w:rsidR="009B0AE9" w:rsidRDefault="009B0AE9" w:rsidP="00C37759">
      <w:pPr>
        <w:pStyle w:val="NormalWeb"/>
        <w:rPr>
          <w:sz w:val="22"/>
          <w:szCs w:val="22"/>
        </w:rPr>
      </w:pPr>
      <w:r>
        <w:rPr>
          <w:b/>
        </w:rPr>
        <w:t>Conclusion</w:t>
      </w:r>
      <w:r w:rsidRPr="009B0AE9">
        <w:rPr>
          <w:sz w:val="22"/>
          <w:szCs w:val="22"/>
        </w:rPr>
        <w:t xml:space="preserve">: </w:t>
      </w:r>
    </w:p>
    <w:p w:rsidR="009B0AE9" w:rsidRPr="009B0AE9" w:rsidRDefault="009B0AE9" w:rsidP="009B0AE9">
      <w:r>
        <w:t xml:space="preserve"> </w:t>
      </w:r>
      <w:r w:rsidRPr="009B0AE9">
        <w:t>​"The business shows strong financial health driven by the South region and Furniture category, which can be further optimized by limiting discounts and expanding these strategies to other zones."</w:t>
      </w:r>
    </w:p>
    <w:p w:rsidR="00ED68E1" w:rsidRPr="00ED68E1" w:rsidRDefault="009B0AE9">
      <w:pPr>
        <w:rPr>
          <w:sz w:val="48"/>
          <w:szCs w:val="48"/>
        </w:rPr>
      </w:pPr>
      <w:r>
        <w:rPr>
          <w:sz w:val="48"/>
          <w:szCs w:val="48"/>
        </w:rPr>
        <w:lastRenderedPageBreak/>
        <w:t xml:space="preserve"> </w:t>
      </w:r>
    </w:p>
    <w:sectPr w:rsidR="00ED68E1" w:rsidRPr="00ED68E1" w:rsidSect="00B84D13">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5B0A5420"/>
    <w:multiLevelType w:val="hybridMultilevel"/>
    <w:tmpl w:val="9AF4EAA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5D0254A0"/>
    <w:multiLevelType w:val="hybridMultilevel"/>
    <w:tmpl w:val="353473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7"/>
  <w:proofState w:spelling="clean" w:grammar="clean"/>
  <w:defaultTabStop w:val="720"/>
  <w:characterSpacingControl w:val="doNotCompress"/>
  <w:compat/>
  <w:rsids>
    <w:rsidRoot w:val="00ED68E1"/>
    <w:rsid w:val="00930A89"/>
    <w:rsid w:val="009B0AE9"/>
    <w:rsid w:val="00B84D13"/>
    <w:rsid w:val="00B95F64"/>
    <w:rsid w:val="00C37759"/>
    <w:rsid w:val="00D72E0C"/>
    <w:rsid w:val="00ED68E1"/>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nhideWhenUsed="0" w:qFormat="1"/>
    <w:lsdException w:name="heading 2" w:uiPriority="9" w:qFormat="1"/>
    <w:lsdException w:name="heading 3"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B84D13"/>
  </w:style>
  <w:style w:type="paragraph" w:styleId="Heading1">
    <w:name w:val="heading 1"/>
    <w:basedOn w:val="Normal"/>
    <w:link w:val="Heading1Char"/>
    <w:uiPriority w:val="99"/>
    <w:qFormat/>
    <w:rsid w:val="00ED68E1"/>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3">
    <w:name w:val="heading 3"/>
    <w:basedOn w:val="Normal"/>
    <w:link w:val="Heading3Char"/>
    <w:uiPriority w:val="99"/>
    <w:qFormat/>
    <w:rsid w:val="00ED68E1"/>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9"/>
    <w:rsid w:val="00ED68E1"/>
    <w:rPr>
      <w:rFonts w:ascii="Times New Roman" w:eastAsia="Times New Roman" w:hAnsi="Times New Roman" w:cs="Times New Roman"/>
      <w:b/>
      <w:bCs/>
      <w:kern w:val="36"/>
      <w:sz w:val="48"/>
      <w:szCs w:val="48"/>
    </w:rPr>
  </w:style>
  <w:style w:type="character" w:customStyle="1" w:styleId="Heading3Char">
    <w:name w:val="Heading 3 Char"/>
    <w:basedOn w:val="DefaultParagraphFont"/>
    <w:link w:val="Heading3"/>
    <w:uiPriority w:val="99"/>
    <w:rsid w:val="00ED68E1"/>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ED68E1"/>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4910631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94</TotalTime>
  <Pages>3</Pages>
  <Words>780</Words>
  <Characters>4447</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Grizli777</Company>
  <LinksUpToDate>false</LinksUpToDate>
  <CharactersWithSpaces>5217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Acer</cp:lastModifiedBy>
  <cp:revision>2</cp:revision>
  <dcterms:created xsi:type="dcterms:W3CDTF">2026-06-20T13:19:00Z</dcterms:created>
  <dcterms:modified xsi:type="dcterms:W3CDTF">2026-06-21T06:10:00Z</dcterms:modified>
</cp:coreProperties>
</file>