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44D01" w14:textId="77777777" w:rsidR="009D5F39" w:rsidRPr="00B9077C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1C9AFDED" w14:textId="77777777" w:rsidR="009D5F39" w:rsidRPr="00B9077C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10C296B" w14:textId="77777777" w:rsidR="009D5F39" w:rsidRPr="00B9077C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A9DA9D0" w14:textId="77777777" w:rsidR="009D5F39" w:rsidRPr="00B9077C" w:rsidRDefault="002D1D76" w:rsidP="00912279">
      <w:pPr>
        <w:pStyle w:val="Title"/>
        <w:jc w:val="center"/>
        <w:rPr>
          <w:rFonts w:ascii="Calibri" w:hAnsi="Calibri" w:cs="Calibri"/>
        </w:rPr>
      </w:pPr>
      <w:r w:rsidRPr="00B9077C">
        <w:rPr>
          <w:rFonts w:ascii="Calibri" w:hAnsi="Calibri" w:cs="Calibri"/>
        </w:rPr>
        <w:t>PROJECT DESCRIPTION</w:t>
      </w:r>
    </w:p>
    <w:p w14:paraId="1D887665" w14:textId="77777777" w:rsidR="002D1D76" w:rsidRPr="00B9077C" w:rsidRDefault="00912279">
      <w:pPr>
        <w:pStyle w:val="Body"/>
        <w:spacing w:after="160" w:line="240" w:lineRule="auto"/>
        <w:jc w:val="center"/>
        <w:rPr>
          <w:rFonts w:ascii="Calibri" w:hAnsi="Calibri" w:cs="Calibri"/>
          <w:bCs/>
          <w:color w:val="auto"/>
          <w:sz w:val="48"/>
          <w:szCs w:val="48"/>
        </w:rPr>
      </w:pPr>
      <w:r w:rsidRPr="00B9077C">
        <w:rPr>
          <w:rFonts w:ascii="Calibri" w:hAnsi="Calibri" w:cs="Calibri"/>
          <w:bCs/>
          <w:color w:val="auto"/>
          <w:sz w:val="48"/>
          <w:szCs w:val="48"/>
        </w:rPr>
        <w:t>Global Trade Visualizer</w:t>
      </w:r>
    </w:p>
    <w:p w14:paraId="1732B9DD" w14:textId="77777777" w:rsidR="007452AC" w:rsidRPr="00B9077C" w:rsidRDefault="007452AC">
      <w:pPr>
        <w:pStyle w:val="Body"/>
        <w:spacing w:after="160" w:line="240" w:lineRule="auto"/>
        <w:jc w:val="center"/>
        <w:rPr>
          <w:rFonts w:ascii="Calibri" w:hAnsi="Calibri" w:cs="Calibri"/>
          <w:bCs/>
          <w:color w:val="auto"/>
          <w:sz w:val="48"/>
          <w:szCs w:val="48"/>
        </w:rPr>
      </w:pPr>
    </w:p>
    <w:p w14:paraId="10111D78" w14:textId="77777777" w:rsidR="009D5F39" w:rsidRPr="00B9077C" w:rsidRDefault="009D5F39">
      <w:pPr>
        <w:pStyle w:val="Body"/>
        <w:spacing w:after="16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BA43153" w14:textId="77777777" w:rsidR="002D1D76" w:rsidRPr="00B9077C" w:rsidRDefault="002D1D76" w:rsidP="007452AC">
      <w:pPr>
        <w:spacing w:line="360" w:lineRule="auto"/>
        <w:jc w:val="center"/>
        <w:rPr>
          <w:rFonts w:ascii="Calibri" w:hAnsi="Calibri" w:cs="Calibri"/>
          <w:b/>
          <w:color w:val="008000"/>
          <w:sz w:val="28"/>
        </w:rPr>
      </w:pPr>
      <w:r w:rsidRPr="00B9077C">
        <w:rPr>
          <w:rFonts w:ascii="Calibri" w:hAnsi="Calibri" w:cs="Calibri"/>
          <w:b/>
          <w:sz w:val="28"/>
        </w:rPr>
        <w:t>Students</w:t>
      </w:r>
    </w:p>
    <w:p w14:paraId="650527D9" w14:textId="77777777" w:rsidR="009D5F39" w:rsidRPr="00B9077C" w:rsidRDefault="00DC6C0D" w:rsidP="007452AC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  <w:r w:rsidRPr="00B9077C">
        <w:rPr>
          <w:rFonts w:ascii="Calibri" w:hAnsi="Calibri" w:cs="Calibri"/>
          <w:sz w:val="28"/>
          <w:szCs w:val="28"/>
          <w:lang w:val="en-GB"/>
        </w:rPr>
        <w:t>Andrei Cioanca</w:t>
      </w:r>
      <w:r w:rsidR="002D1D76" w:rsidRPr="00B9077C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2D1D76" w:rsidRPr="00B9077C">
        <w:rPr>
          <w:rFonts w:ascii="Calibri" w:hAnsi="Calibri" w:cs="Calibri"/>
          <w:sz w:val="28"/>
          <w:lang w:val="en-GB"/>
        </w:rPr>
        <w:t xml:space="preserve">– </w:t>
      </w:r>
      <w:r w:rsidR="002D1D76" w:rsidRPr="00B9077C">
        <w:rPr>
          <w:rFonts w:ascii="Calibri" w:hAnsi="Calibri" w:cs="Calibri"/>
          <w:color w:val="auto"/>
          <w:sz w:val="28"/>
          <w:szCs w:val="28"/>
          <w:lang w:val="en-GB"/>
        </w:rPr>
        <w:t>266105</w:t>
      </w:r>
    </w:p>
    <w:p w14:paraId="11D6A2DA" w14:textId="77777777" w:rsidR="009D5F39" w:rsidRPr="00B9077C" w:rsidRDefault="007925C0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  <w:r w:rsidRPr="00B9077C">
        <w:rPr>
          <w:rFonts w:ascii="Calibri" w:hAnsi="Calibri" w:cs="Calibri"/>
          <w:sz w:val="28"/>
          <w:szCs w:val="28"/>
          <w:lang w:val="pt-PT"/>
        </w:rPr>
        <w:t>Claudiu Rediu</w:t>
      </w:r>
      <w:r w:rsidR="002D1D76" w:rsidRPr="00B9077C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2D1D76" w:rsidRPr="00B9077C">
        <w:rPr>
          <w:rFonts w:ascii="Calibri" w:hAnsi="Calibri" w:cs="Calibri"/>
          <w:sz w:val="28"/>
          <w:lang w:val="en-GB"/>
        </w:rPr>
        <w:t>–</w:t>
      </w:r>
      <w:r w:rsidRPr="00B9077C">
        <w:rPr>
          <w:rFonts w:ascii="Calibri" w:hAnsi="Calibri" w:cs="Calibri"/>
          <w:sz w:val="28"/>
          <w:szCs w:val="28"/>
          <w:lang w:val="pt-PT"/>
        </w:rPr>
        <w:t xml:space="preserve"> </w:t>
      </w:r>
      <w:r w:rsidRPr="00B9077C">
        <w:rPr>
          <w:rFonts w:ascii="Calibri" w:hAnsi="Calibri" w:cs="Calibri"/>
          <w:color w:val="auto"/>
          <w:sz w:val="28"/>
          <w:szCs w:val="28"/>
          <w:lang w:val="pt-PT"/>
        </w:rPr>
        <w:t>266129</w:t>
      </w:r>
    </w:p>
    <w:p w14:paraId="723231B3" w14:textId="2F2D0964" w:rsidR="00DC6C0D" w:rsidRPr="00B9077C" w:rsidRDefault="00DC6C0D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  <w:r w:rsidRPr="00B9077C">
        <w:rPr>
          <w:rFonts w:ascii="Calibri" w:hAnsi="Calibri" w:cs="Calibri"/>
          <w:sz w:val="28"/>
          <w:szCs w:val="28"/>
          <w:lang w:val="en-GB"/>
        </w:rPr>
        <w:t>Stefan Harabagiu</w:t>
      </w:r>
      <w:r w:rsidR="002D1D76" w:rsidRPr="00B9077C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2D1D76" w:rsidRPr="00B9077C">
        <w:rPr>
          <w:rFonts w:ascii="Calibri" w:hAnsi="Calibri" w:cs="Calibri"/>
          <w:sz w:val="28"/>
          <w:lang w:val="en-GB"/>
        </w:rPr>
        <w:t xml:space="preserve">– </w:t>
      </w:r>
      <w:r w:rsidR="002D1D76" w:rsidRPr="00B9077C">
        <w:rPr>
          <w:rFonts w:ascii="Calibri" w:hAnsi="Calibri" w:cs="Calibri"/>
          <w:color w:val="auto"/>
          <w:sz w:val="28"/>
          <w:lang w:val="en-GB"/>
        </w:rPr>
        <w:t>266116</w:t>
      </w:r>
    </w:p>
    <w:p w14:paraId="0AA99C30" w14:textId="77777777" w:rsidR="009D5F39" w:rsidRPr="00B9077C" w:rsidRDefault="009D5F39">
      <w:pPr>
        <w:pStyle w:val="Body"/>
        <w:jc w:val="center"/>
        <w:rPr>
          <w:rFonts w:ascii="Calibri" w:hAnsi="Calibri" w:cs="Calibri"/>
          <w:sz w:val="28"/>
          <w:szCs w:val="28"/>
          <w:lang w:val="en-GB"/>
        </w:rPr>
      </w:pPr>
    </w:p>
    <w:p w14:paraId="27D9902A" w14:textId="77777777" w:rsidR="000A2EE1" w:rsidRPr="00B9077C" w:rsidRDefault="002D1D76" w:rsidP="007452AC">
      <w:pPr>
        <w:spacing w:after="160" w:line="259" w:lineRule="auto"/>
        <w:jc w:val="center"/>
        <w:rPr>
          <w:rFonts w:ascii="Calibri" w:hAnsi="Calibri" w:cs="Calibri"/>
          <w:b/>
          <w:color w:val="008000"/>
          <w:sz w:val="28"/>
        </w:rPr>
      </w:pPr>
      <w:r w:rsidRPr="00B9077C">
        <w:rPr>
          <w:rFonts w:ascii="Calibri" w:hAnsi="Calibri" w:cs="Calibri"/>
          <w:b/>
          <w:sz w:val="28"/>
        </w:rPr>
        <w:t>Supervisors</w:t>
      </w:r>
    </w:p>
    <w:p w14:paraId="607C73F9" w14:textId="77777777" w:rsidR="009D5F39" w:rsidRPr="00B9077C" w:rsidRDefault="00912279" w:rsidP="007452AC">
      <w:pPr>
        <w:pStyle w:val="Body"/>
        <w:spacing w:after="160" w:line="259" w:lineRule="auto"/>
        <w:jc w:val="center"/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B9077C">
        <w:rPr>
          <w:rFonts w:ascii="Calibri" w:eastAsia="Arial Unicode MS" w:hAnsi="Calibri" w:cs="Calibri"/>
          <w:sz w:val="24"/>
          <w:szCs w:val="24"/>
        </w:rPr>
        <w:t>Poul</w:t>
      </w:r>
      <w:proofErr w:type="spellEnd"/>
      <w:r w:rsidRPr="00B9077C">
        <w:rPr>
          <w:rFonts w:ascii="Calibri" w:eastAsia="Arial Unicode MS" w:hAnsi="Calibri" w:cs="Calibri"/>
          <w:sz w:val="24"/>
          <w:szCs w:val="24"/>
        </w:rPr>
        <w:t xml:space="preserve"> Erik </w:t>
      </w:r>
      <w:proofErr w:type="spellStart"/>
      <w:r w:rsidRPr="00B9077C">
        <w:rPr>
          <w:rFonts w:ascii="Calibri" w:eastAsia="Arial Unicode MS" w:hAnsi="Calibri" w:cs="Calibri"/>
          <w:sz w:val="24"/>
          <w:szCs w:val="24"/>
        </w:rPr>
        <w:t>Væggemose</w:t>
      </w:r>
      <w:proofErr w:type="spellEnd"/>
      <w:r w:rsidR="007925C0" w:rsidRPr="00B9077C">
        <w:rPr>
          <w:rFonts w:ascii="Calibri" w:eastAsia="Arial Unicode MS" w:hAnsi="Calibri" w:cs="Calibri"/>
          <w:sz w:val="24"/>
          <w:szCs w:val="24"/>
        </w:rPr>
        <w:br w:type="page"/>
      </w:r>
    </w:p>
    <w:p w14:paraId="2179F3B2" w14:textId="77777777" w:rsidR="009D5F39" w:rsidRPr="00B9077C" w:rsidRDefault="007925C0" w:rsidP="00912279">
      <w:pPr>
        <w:pStyle w:val="TOCHeading"/>
        <w:rPr>
          <w:rFonts w:ascii="Calibri" w:hAnsi="Calibri" w:cs="Calibri"/>
          <w:lang w:val="en-GB"/>
        </w:rPr>
      </w:pPr>
      <w:r w:rsidRPr="00B9077C">
        <w:rPr>
          <w:rFonts w:ascii="Calibri" w:hAnsi="Calibri" w:cs="Calibri"/>
          <w:lang w:val="en-GB"/>
        </w:rPr>
        <w:lastRenderedPageBreak/>
        <w:t>Table of content</w:t>
      </w:r>
      <w:r w:rsidR="00F41E16" w:rsidRPr="00B9077C">
        <w:rPr>
          <w:rFonts w:ascii="Calibri" w:hAnsi="Calibri" w:cs="Calibri"/>
          <w:lang w:val="en-GB"/>
        </w:rPr>
        <w:t>s</w:t>
      </w:r>
    </w:p>
    <w:sdt>
      <w:sdtPr>
        <w:rPr>
          <w:rFonts w:ascii="Calibri" w:eastAsia="Arial Unicode MS" w:hAnsi="Calibri" w:cs="Calibri"/>
          <w:sz w:val="24"/>
          <w:szCs w:val="24"/>
          <w:lang w:val="en-US"/>
        </w:rPr>
        <w:id w:val="-1962715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86BE24" w14:textId="77777777" w:rsidR="0084644E" w:rsidRPr="00B9077C" w:rsidRDefault="0084644E">
          <w:pPr>
            <w:pStyle w:val="TOCHeading"/>
            <w:rPr>
              <w:rFonts w:ascii="Calibri" w:hAnsi="Calibri" w:cs="Calibri"/>
              <w:color w:val="008000"/>
              <w:sz w:val="24"/>
              <w:szCs w:val="24"/>
            </w:rPr>
          </w:pPr>
        </w:p>
        <w:p w14:paraId="556861B4" w14:textId="7B646D31" w:rsidR="00B3068D" w:rsidRDefault="0084644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r w:rsidRPr="00B9077C">
            <w:rPr>
              <w:rFonts w:ascii="Calibri" w:hAnsi="Calibri" w:cs="Calibri"/>
              <w:sz w:val="24"/>
              <w:szCs w:val="24"/>
            </w:rPr>
            <w:fldChar w:fldCharType="begin"/>
          </w:r>
          <w:r w:rsidRPr="00B9077C">
            <w:rPr>
              <w:rFonts w:ascii="Calibri" w:hAnsi="Calibri" w:cs="Calibri"/>
              <w:sz w:val="24"/>
              <w:szCs w:val="24"/>
            </w:rPr>
            <w:instrText xml:space="preserve"> TOC \o "1-3" \h \z \u </w:instrText>
          </w:r>
          <w:r w:rsidRPr="00B9077C">
            <w:rPr>
              <w:rFonts w:ascii="Calibri" w:hAnsi="Calibri" w:cs="Calibri"/>
              <w:sz w:val="24"/>
              <w:szCs w:val="24"/>
            </w:rPr>
            <w:fldChar w:fldCharType="separate"/>
          </w:r>
          <w:hyperlink w:anchor="_Toc35955353" w:history="1">
            <w:r w:rsidR="00B3068D" w:rsidRPr="004B2221">
              <w:rPr>
                <w:rStyle w:val="Hyperlink"/>
                <w:rFonts w:hAnsi="Arial Unicode MS"/>
                <w:noProof/>
              </w:rPr>
              <w:t>1.</w:t>
            </w:r>
            <w:r w:rsidR="00B3068D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="00B3068D" w:rsidRPr="004B2221">
              <w:rPr>
                <w:rStyle w:val="Hyperlink"/>
                <w:noProof/>
              </w:rPr>
              <w:t>Background description</w:t>
            </w:r>
            <w:r w:rsidR="00B3068D">
              <w:rPr>
                <w:noProof/>
                <w:webHidden/>
              </w:rPr>
              <w:tab/>
            </w:r>
            <w:r w:rsidR="00B3068D">
              <w:rPr>
                <w:noProof/>
                <w:webHidden/>
              </w:rPr>
              <w:fldChar w:fldCharType="begin"/>
            </w:r>
            <w:r w:rsidR="00B3068D">
              <w:rPr>
                <w:noProof/>
                <w:webHidden/>
              </w:rPr>
              <w:instrText xml:space="preserve"> PAGEREF _Toc35955353 \h </w:instrText>
            </w:r>
            <w:r w:rsidR="00B3068D">
              <w:rPr>
                <w:noProof/>
                <w:webHidden/>
              </w:rPr>
            </w:r>
            <w:r w:rsidR="00B3068D">
              <w:rPr>
                <w:noProof/>
                <w:webHidden/>
              </w:rPr>
              <w:fldChar w:fldCharType="separate"/>
            </w:r>
            <w:r w:rsidR="00291D01">
              <w:rPr>
                <w:noProof/>
                <w:webHidden/>
              </w:rPr>
              <w:t>3</w:t>
            </w:r>
            <w:r w:rsidR="00B3068D">
              <w:rPr>
                <w:noProof/>
                <w:webHidden/>
              </w:rPr>
              <w:fldChar w:fldCharType="end"/>
            </w:r>
          </w:hyperlink>
        </w:p>
        <w:p w14:paraId="20791614" w14:textId="18268F49" w:rsidR="00B3068D" w:rsidRDefault="00B306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35955354" w:history="1">
            <w:r w:rsidRPr="004B2221">
              <w:rPr>
                <w:rStyle w:val="Hyperlink"/>
                <w:rFonts w:hAnsi="Arial Unicode M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4B2221">
              <w:rPr>
                <w:rStyle w:val="Hyperlink"/>
                <w:noProof/>
              </w:rPr>
              <w:t>Definition of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D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AF04" w14:textId="13982907" w:rsidR="00B3068D" w:rsidRDefault="00B306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35955355" w:history="1">
            <w:r w:rsidRPr="004B2221">
              <w:rPr>
                <w:rStyle w:val="Hyperlink"/>
                <w:rFonts w:hAnsi="Arial Unicode M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4B222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D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1DAC" w14:textId="4AB0D252" w:rsidR="00B3068D" w:rsidRDefault="00B306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35955356" w:history="1">
            <w:r w:rsidRPr="004B2221">
              <w:rPr>
                <w:rStyle w:val="Hyperlink"/>
                <w:rFonts w:hAnsi="Arial Unicode M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4B2221">
              <w:rPr>
                <w:rStyle w:val="Hyperlink"/>
                <w:noProof/>
              </w:rPr>
              <w:t>Delimitation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D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1492" w14:textId="0F90860C" w:rsidR="00B3068D" w:rsidRDefault="00B306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35955357" w:history="1">
            <w:r w:rsidRPr="004B2221">
              <w:rPr>
                <w:rStyle w:val="Hyperlink"/>
                <w:rFonts w:hAnsi="Arial Unicode M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4B2221">
              <w:rPr>
                <w:rStyle w:val="Hyperlink"/>
                <w:noProof/>
              </w:rPr>
              <w:t>Choice of models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D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EAA7" w14:textId="7C9DF1CE" w:rsidR="00B3068D" w:rsidRDefault="00B3068D">
          <w:pPr>
            <w:pStyle w:val="TOC2"/>
            <w:tabs>
              <w:tab w:val="left" w:pos="88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35955358" w:history="1">
            <w:r w:rsidRPr="004B2221">
              <w:rPr>
                <w:rStyle w:val="Hyperlink"/>
                <w:rFonts w:hAnsi="Arial Unicode MS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GB" w:eastAsia="en-GB"/>
              </w:rPr>
              <w:tab/>
            </w:r>
            <w:r w:rsidRPr="004B2221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D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DB253" w14:textId="4010017B" w:rsidR="00B3068D" w:rsidRDefault="00B3068D">
          <w:pPr>
            <w:pStyle w:val="TOC2"/>
            <w:tabs>
              <w:tab w:val="left" w:pos="88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35955359" w:history="1">
            <w:r w:rsidRPr="004B2221">
              <w:rPr>
                <w:rStyle w:val="Hyperlink"/>
                <w:rFonts w:hAnsi="Arial Unicode MS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GB" w:eastAsia="en-GB"/>
              </w:rPr>
              <w:tab/>
            </w:r>
            <w:r w:rsidRPr="004B2221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D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1A0F" w14:textId="78226456" w:rsidR="00B3068D" w:rsidRDefault="00B306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35955360" w:history="1">
            <w:r w:rsidRPr="004B2221">
              <w:rPr>
                <w:rStyle w:val="Hyperlink"/>
                <w:rFonts w:hAnsi="Arial Unicode M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4B2221">
              <w:rPr>
                <w:rStyle w:val="Hyperlink"/>
                <w:noProof/>
              </w:rPr>
              <w:t>Time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D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673F" w14:textId="1F2E3507" w:rsidR="00B3068D" w:rsidRDefault="00B3068D">
          <w:pPr>
            <w:pStyle w:val="TOC2"/>
            <w:tabs>
              <w:tab w:val="left" w:pos="88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35955361" w:history="1">
            <w:r w:rsidRPr="004B2221">
              <w:rPr>
                <w:rStyle w:val="Hyperlink"/>
                <w:rFonts w:hAnsi="Arial Unicode M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GB" w:eastAsia="en-GB"/>
              </w:rPr>
              <w:tab/>
            </w:r>
            <w:r w:rsidRPr="004B2221">
              <w:rPr>
                <w:rStyle w:val="Hyperlink"/>
                <w:noProof/>
              </w:rPr>
              <w:t>Milestone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D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C5C3" w14:textId="1DC1054F" w:rsidR="00B3068D" w:rsidRDefault="00B3068D">
          <w:pPr>
            <w:pStyle w:val="TOC2"/>
            <w:tabs>
              <w:tab w:val="left" w:pos="88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35955362" w:history="1">
            <w:r w:rsidRPr="004B2221">
              <w:rPr>
                <w:rStyle w:val="Hyperlink"/>
                <w:rFonts w:hAnsi="Arial Unicode MS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GB" w:eastAsia="en-GB"/>
              </w:rPr>
              <w:tab/>
            </w:r>
            <w:r w:rsidRPr="004B2221">
              <w:rPr>
                <w:rStyle w:val="Hyperlink"/>
                <w:noProof/>
              </w:rPr>
              <w:t>Important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D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F9691" w14:textId="31CB6718" w:rsidR="00B3068D" w:rsidRDefault="00B306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35955363" w:history="1">
            <w:r w:rsidRPr="004B2221">
              <w:rPr>
                <w:rStyle w:val="Hyperlink"/>
                <w:rFonts w:hAnsi="Arial Unicode M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4B2221">
              <w:rPr>
                <w:rStyle w:val="Hyperlink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D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1283" w14:textId="7E7020FD" w:rsidR="00B3068D" w:rsidRDefault="00B306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n-GB" w:eastAsia="en-GB"/>
            </w:rPr>
          </w:pPr>
          <w:hyperlink w:anchor="_Toc35955364" w:history="1">
            <w:r w:rsidRPr="004B2221">
              <w:rPr>
                <w:rStyle w:val="Hyperlink"/>
                <w:rFonts w:hAnsi="Arial Unicode MS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n-GB" w:eastAsia="en-GB"/>
              </w:rPr>
              <w:tab/>
            </w:r>
            <w:r w:rsidRPr="004B222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D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4261" w14:textId="7A98DD22" w:rsidR="009D5F39" w:rsidRPr="00B9077C" w:rsidRDefault="0084644E" w:rsidP="006305A6">
          <w:pPr>
            <w:rPr>
              <w:rFonts w:ascii="Calibri" w:hAnsi="Calibri" w:cs="Calibri"/>
            </w:rPr>
          </w:pPr>
          <w:r w:rsidRPr="00B9077C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148739C2" w14:textId="77777777" w:rsidR="00875380" w:rsidRDefault="00875380">
      <w:pPr>
        <w:rPr>
          <w:rFonts w:ascii="Calibri" w:hAnsi="Calibri" w:cs="Calibri"/>
          <w:b/>
          <w:bCs/>
          <w:sz w:val="28"/>
          <w:szCs w:val="28"/>
          <w:u w:color="000000"/>
        </w:rPr>
      </w:pPr>
      <w:bookmarkStart w:id="0" w:name="_Toc"/>
      <w:r>
        <w:br w:type="page"/>
      </w:r>
    </w:p>
    <w:p w14:paraId="2D847377" w14:textId="182D14E4" w:rsidR="003F34BE" w:rsidRPr="00B9077C" w:rsidRDefault="007925C0" w:rsidP="00912279">
      <w:pPr>
        <w:pStyle w:val="Heading1"/>
      </w:pPr>
      <w:bookmarkStart w:id="1" w:name="_Toc35955353"/>
      <w:r w:rsidRPr="00B9077C">
        <w:lastRenderedPageBreak/>
        <w:t>Background description</w:t>
      </w:r>
      <w:bookmarkEnd w:id="0"/>
      <w:bookmarkEnd w:id="1"/>
    </w:p>
    <w:p w14:paraId="6237E636" w14:textId="601E0BA8" w:rsidR="001535B6" w:rsidRPr="00B9077C" w:rsidRDefault="00CC47CA" w:rsidP="007A36B5">
      <w:pPr>
        <w:pStyle w:val="NoSpacing"/>
      </w:pPr>
      <w:r w:rsidRPr="00B9077C">
        <w:t>In today’s world</w:t>
      </w:r>
      <w:r w:rsidR="001535B6" w:rsidRPr="00B9077C">
        <w:t>,</w:t>
      </w:r>
      <w:r w:rsidRPr="00B9077C">
        <w:t xml:space="preserve"> </w:t>
      </w:r>
      <w:r w:rsidR="001535B6" w:rsidRPr="00B9077C">
        <w:t>free trade stands as the main building block of a modern society. “Free trade is a trade policy that does not restrict imports or exports. It can also be understood as the free market idea ap</w:t>
      </w:r>
      <w:r w:rsidR="00DC6862" w:rsidRPr="00B9077C">
        <w:t xml:space="preserve">plied to international trade.” </w:t>
      </w:r>
      <w:r w:rsidR="00DC6862" w:rsidRPr="00B9077C">
        <w:fldChar w:fldCharType="begin" w:fldLock="1"/>
      </w:r>
      <w:r w:rsidR="00DC6862" w:rsidRPr="00B9077C">
        <w:instrText>ADDIN CSL_CITATION {"citationItems":[{"id":"ITEM-1","itemData":{"DOI":"10.1093/nq/s6-IV.98.387-e","ISBN":"3142935525","ISSN":"00293970","URL":"https://en.wikipedia.org/wiki/Free_trade","accessed":{"date-parts":[["2020","3","19"]]},"author":[{"dropping-particle":"","family":"Wikipedia: The Free Encyclopedia","given":"","non-dropping-particle":"","parse-names":false,"suffix":""}],"id":"ITEM-1","issued":{"date-parts":[["2020"]]},"page":"100","title":"\"Free trade.\"","type":"webpage"},"uris":["http://www.mendeley.com/documents/?uuid=0e774e00-6799-3980-9156-edf32511d8fb"]}],"mendeley":{"formattedCitation":"(Wikipedia: The Free Encyclopedia, 2020)","plainTextFormattedCitation":"(Wikipedia: The Free Encyclopedia, 2020)","previouslyFormattedCitation":"(Wikipedia: The Free Encyclopedia, 2020)"},"properties":{"noteIndex":0},"schema":"https://github.com/citation-style-language/schema/raw/master/csl-citation.json"}</w:instrText>
      </w:r>
      <w:r w:rsidR="00DC6862" w:rsidRPr="00B9077C">
        <w:fldChar w:fldCharType="separate"/>
      </w:r>
      <w:r w:rsidR="00DC6862" w:rsidRPr="00B9077C">
        <w:rPr>
          <w:noProof/>
        </w:rPr>
        <w:t>(Wikipedia: The Free Encyclopedia, 2020)</w:t>
      </w:r>
      <w:r w:rsidR="00DC6862" w:rsidRPr="00B9077C">
        <w:fldChar w:fldCharType="end"/>
      </w:r>
    </w:p>
    <w:p w14:paraId="38A616F3" w14:textId="234E83EC" w:rsidR="00DC6862" w:rsidRPr="00B9077C" w:rsidRDefault="001535B6" w:rsidP="007A36B5">
      <w:pPr>
        <w:pStyle w:val="NoSpacing"/>
      </w:pPr>
      <w:r w:rsidRPr="00B9077C">
        <w:t>“Most nations are today members of the World</w:t>
      </w:r>
      <w:bookmarkStart w:id="2" w:name="_GoBack"/>
      <w:bookmarkEnd w:id="2"/>
      <w:r w:rsidRPr="00B9077C">
        <w:t xml:space="preserve"> Trade Organization m</w:t>
      </w:r>
      <w:r w:rsidR="00DC6862" w:rsidRPr="00B9077C">
        <w:t xml:space="preserve">ultilateral trade agreements.” </w:t>
      </w:r>
      <w:r w:rsidR="00DC6862" w:rsidRPr="00B9077C">
        <w:fldChar w:fldCharType="begin" w:fldLock="1"/>
      </w:r>
      <w:r w:rsidR="00DC6862" w:rsidRPr="00B9077C">
        <w:instrText>ADDIN CSL_CITATION {"citationItems":[{"id":"ITEM-1","itemData":{"DOI":"10.1093/nq/s6-IV.98.387-e","ISBN":"3142935525","ISSN":"00293970","URL":"https://en.wikipedia.org/wiki/Free_trade","accessed":{"date-parts":[["2020","3","19"]]},"author":[{"dropping-particle":"","family":"Wikipedia: The Free Encyclopedia","given":"","non-dropping-particle":"","parse-names":false,"suffix":""}],"id":"ITEM-1","issued":{"date-parts":[["2020"]]},"page":"100","title":"\"Free trade.\"","type":"webpage"},"uris":["http://www.mendeley.com/documents/?uuid=0e774e00-6799-3980-9156-edf32511d8fb"]}],"mendeley":{"formattedCitation":"(Wikipedia: The Free Encyclopedia, 2020)","plainTextFormattedCitation":"(Wikipedia: The Free Encyclopedia, 2020)","previouslyFormattedCitation":"(Wikipedia: The Free Encyclopedia, 2020)"},"properties":{"noteIndex":0},"schema":"https://github.com/citation-style-language/schema/raw/master/csl-citation.json"}</w:instrText>
      </w:r>
      <w:r w:rsidR="00DC6862" w:rsidRPr="00B9077C">
        <w:fldChar w:fldCharType="separate"/>
      </w:r>
      <w:r w:rsidR="00DC6862" w:rsidRPr="00B9077C">
        <w:rPr>
          <w:noProof/>
        </w:rPr>
        <w:t>(Wikipedia: The Free Encyclopedia, 2020)</w:t>
      </w:r>
      <w:r w:rsidR="00DC6862" w:rsidRPr="00B9077C">
        <w:fldChar w:fldCharType="end"/>
      </w:r>
    </w:p>
    <w:p w14:paraId="5FEBCA93" w14:textId="4A9238E2" w:rsidR="003F0852" w:rsidRPr="00B9077C" w:rsidRDefault="003F0852" w:rsidP="007A36B5">
      <w:pPr>
        <w:pStyle w:val="NoSpacing"/>
        <w:rPr>
          <w:sz w:val="20"/>
          <w:szCs w:val="20"/>
          <w:lang w:val="en-GB"/>
        </w:rPr>
      </w:pPr>
      <w:r w:rsidRPr="00B9077C">
        <w:t xml:space="preserve">People working in international trade and supply chain, focus on analyzing these kinds of agreements to draw insights that can be helpful in both private business’ and government’s future endeavors. </w:t>
      </w:r>
      <w:r w:rsidR="00DC6862" w:rsidRPr="00B9077C">
        <w:fldChar w:fldCharType="begin" w:fldLock="1"/>
      </w:r>
      <w:r w:rsidR="00DC6862" w:rsidRPr="00B9077C">
        <w:instrText>ADDIN CSL_CITATION {"citationItems":[{"id":"ITEM-1","itemData":{"URL":"https://blog.marketresearch.com/imports-and-exports-the-benefits-of-utilizing-trade-data","accessed":{"date-parts":[["2020","3","19"]]},"author":[{"dropping-particle":"","family":"Carr","given":"William","non-dropping-particle":"","parse-names":false,"suffix":""}],"id":"ITEM-1","issued":{"date-parts":[["2019"]]},"title":"\"Imports and Exports: The Benefits of Utilizing Trade Data\"","type":"webpage"},"uris":["http://www.mendeley.com/documents/?uuid=47da37f2-5865-3f66-a05e-a71993d9320d"]}],"mendeley":{"formattedCitation":"(Carr, 2019)","plainTextFormattedCitation":"(Carr, 2019)","previouslyFormattedCitation":"(Carr, 2019)"},"properties":{"noteIndex":0},"schema":"https://github.com/citation-style-language/schema/raw/master/csl-citation.json"}</w:instrText>
      </w:r>
      <w:r w:rsidR="00DC6862" w:rsidRPr="00B9077C">
        <w:fldChar w:fldCharType="separate"/>
      </w:r>
      <w:r w:rsidR="00DC6862" w:rsidRPr="00B9077C">
        <w:rPr>
          <w:noProof/>
        </w:rPr>
        <w:t>(Carr, 2019)</w:t>
      </w:r>
      <w:r w:rsidR="00DC6862" w:rsidRPr="00B9077C">
        <w:fldChar w:fldCharType="end"/>
      </w:r>
    </w:p>
    <w:p w14:paraId="206FD201" w14:textId="669D07FF" w:rsidR="003F0852" w:rsidRPr="00B9077C" w:rsidRDefault="000D3F0D" w:rsidP="007A36B5">
      <w:pPr>
        <w:pStyle w:val="NoSpacing"/>
      </w:pPr>
      <w:r w:rsidRPr="00B9077C">
        <w:t>“International trade is the exchange of goods and services between countries. It gives rise to a world economy, in which supply and demand, and therefore prices, both affect and are affected by global events.”</w:t>
      </w:r>
      <w:r w:rsidR="003F0852" w:rsidRPr="00B9077C">
        <w:t xml:space="preserve"> </w:t>
      </w:r>
      <w:r w:rsidR="00DC6862" w:rsidRPr="00B9077C">
        <w:fldChar w:fldCharType="begin" w:fldLock="1"/>
      </w:r>
      <w:r w:rsidR="001137D9" w:rsidRPr="00B9077C">
        <w:instrText>ADDIN CSL_CITATION {"citationItems":[{"id":"ITEM-1","itemData":{"URL":"https://www.investopedia.com/insights/what-is-international-trade/","accessed":{"date-parts":[["2020","3","19"]]},"author":[{"dropping-particle":"","family":"Heakal","given":"Reem","non-dropping-particle":"","parse-names":false,"suffix":""}],"id":"ITEM-1","issued":{"date-parts":[["2019"]]},"title":"What Is International Trade?","type":"webpage"},"uris":["http://www.mendeley.com/documents/?uuid=41ab7282-94d1-3c02-a215-08af140d1c02"]}],"mendeley":{"formattedCitation":"(Heakal, 2019)","plainTextFormattedCitation":"(Heakal, 2019)","previouslyFormattedCitation":"(Heakal, 2019)"},"properties":{"noteIndex":0},"schema":"https://github.com/citation-style-language/schema/raw/master/csl-citation.json"}</w:instrText>
      </w:r>
      <w:r w:rsidR="00DC6862" w:rsidRPr="00B9077C">
        <w:fldChar w:fldCharType="separate"/>
      </w:r>
      <w:r w:rsidR="00DC6862" w:rsidRPr="00B9077C">
        <w:rPr>
          <w:noProof/>
        </w:rPr>
        <w:t>(Heakal, 2019)</w:t>
      </w:r>
      <w:r w:rsidR="00DC6862" w:rsidRPr="00B9077C">
        <w:fldChar w:fldCharType="end"/>
      </w:r>
    </w:p>
    <w:p w14:paraId="2E1DF56E" w14:textId="1EFD1513" w:rsidR="00683521" w:rsidRPr="00B9077C" w:rsidRDefault="003F0852" w:rsidP="007A36B5">
      <w:pPr>
        <w:pStyle w:val="NoSpacing"/>
      </w:pPr>
      <w:r w:rsidRPr="00B9077C">
        <w:t>Therefore, all accounts of imports and exports within international trade are important to them</w:t>
      </w:r>
      <w:r w:rsidR="00683521" w:rsidRPr="00B9077C">
        <w:t>, however due to the global scale of trade, the data generated from these transactions are hard to decipher because they are too detailed.</w:t>
      </w:r>
      <w:r w:rsidR="00E2158D" w:rsidRPr="00B9077C">
        <w:t xml:space="preserve"> For something as simple as tracing how a specific product was traded, they </w:t>
      </w:r>
      <w:r w:rsidR="004A049A" w:rsidRPr="00B9077C">
        <w:t>must</w:t>
      </w:r>
      <w:r w:rsidR="00E2158D" w:rsidRPr="00B9077C">
        <w:t xml:space="preserve"> sift through a lot of information, and </w:t>
      </w:r>
      <w:r w:rsidR="004A049A" w:rsidRPr="00B9077C">
        <w:t>often</w:t>
      </w:r>
      <w:r w:rsidR="00E2158D" w:rsidRPr="00B9077C">
        <w:t xml:space="preserve"> it is hard to “read”.</w:t>
      </w:r>
    </w:p>
    <w:p w14:paraId="0D98819D" w14:textId="77777777" w:rsidR="003F0852" w:rsidRPr="00B9077C" w:rsidRDefault="003F0852" w:rsidP="007A36B5">
      <w:pPr>
        <w:pStyle w:val="NoSpacing"/>
      </w:pPr>
    </w:p>
    <w:p w14:paraId="1FABCA17" w14:textId="3148AFEF" w:rsidR="001137D9" w:rsidRPr="00B9077C" w:rsidRDefault="000D3F0D" w:rsidP="007A36B5">
      <w:pPr>
        <w:pStyle w:val="NoSpacing"/>
      </w:pPr>
      <w:r w:rsidRPr="00B9077C">
        <w:lastRenderedPageBreak/>
        <w:t xml:space="preserve">“A product that is sold to the global market is called an export, and a product that is bought from </w:t>
      </w:r>
      <w:r w:rsidR="003F0852" w:rsidRPr="00B9077C">
        <w:t xml:space="preserve">the global market is an import. Imports and exports are accounted for in a country’s current account in the balance of payments.” </w:t>
      </w:r>
      <w:r w:rsidR="001137D9" w:rsidRPr="00B9077C">
        <w:fldChar w:fldCharType="begin" w:fldLock="1"/>
      </w:r>
      <w:r w:rsidR="00DE509E" w:rsidRPr="00B9077C">
        <w:instrText>ADDIN CSL_CITATION {"citationItems":[{"id":"ITEM-1","itemData":{"URL":"https://www.investopedia.com/insights/what-is-international-trade/","accessed":{"date-parts":[["2020","3","19"]]},"author":[{"dropping-particle":"","family":"Heakal","given":"Reem","non-dropping-particle":"","parse-names":false,"suffix":""}],"id":"ITEM-1","issued":{"date-parts":[["2019"]]},"title":"What Is International Trade?","type":"webpage"},"uris":["http://www.mendeley.com/documents/?uuid=41ab7282-94d1-3c02-a215-08af140d1c02"]}],"mendeley":{"formattedCitation":"(Heakal, 2019)","plainTextFormattedCitation":"(Heakal, 2019)","previouslyFormattedCitation":"(Heakal, 2019)"},"properties":{"noteIndex":0},"schema":"https://github.com/citation-style-language/schema/raw/master/csl-citation.json"}</w:instrText>
      </w:r>
      <w:r w:rsidR="001137D9" w:rsidRPr="00B9077C">
        <w:fldChar w:fldCharType="separate"/>
      </w:r>
      <w:r w:rsidR="001137D9" w:rsidRPr="00B9077C">
        <w:rPr>
          <w:noProof/>
        </w:rPr>
        <w:t>(Heakal, 2019)</w:t>
      </w:r>
      <w:r w:rsidR="001137D9" w:rsidRPr="00B9077C">
        <w:fldChar w:fldCharType="end"/>
      </w:r>
    </w:p>
    <w:p w14:paraId="43818A38" w14:textId="17DEF492" w:rsidR="001535B6" w:rsidRPr="00B9077C" w:rsidRDefault="00A24CAF" w:rsidP="007A36B5">
      <w:pPr>
        <w:pStyle w:val="NoSpacing"/>
      </w:pPr>
      <w:r w:rsidRPr="00B9077C">
        <w:t>Having</w:t>
      </w:r>
      <w:r w:rsidR="00AB1EB6" w:rsidRPr="00B9077C">
        <w:t xml:space="preserve"> a way to visualize the trade of products without dedicating too much time in gathering and processing the required data can be of use to all parties involved.</w:t>
      </w:r>
    </w:p>
    <w:p w14:paraId="5F5952D0" w14:textId="3DE8C968" w:rsidR="004150FC" w:rsidRPr="00B9077C" w:rsidRDefault="004150FC" w:rsidP="007A36B5">
      <w:pPr>
        <w:pStyle w:val="NoSpacing"/>
      </w:pPr>
      <w:r w:rsidRPr="00B9077C">
        <w:t>An interactable top-down map view of the world that allows users to select countries  and then present the data about imports and exports through visually displayed links to other countries</w:t>
      </w:r>
      <w:r w:rsidR="00BD0049" w:rsidRPr="00B9077C">
        <w:t>,</w:t>
      </w:r>
      <w:r w:rsidRPr="00B9077C">
        <w:t xml:space="preserve"> on that same map</w:t>
      </w:r>
      <w:r w:rsidR="00BD0049" w:rsidRPr="00B9077C">
        <w:t>,</w:t>
      </w:r>
      <w:r w:rsidRPr="00B9077C">
        <w:t xml:space="preserve"> would be</w:t>
      </w:r>
      <w:r w:rsidR="00BD0049" w:rsidRPr="00B9077C">
        <w:t xml:space="preserve"> more</w:t>
      </w:r>
      <w:r w:rsidRPr="00B9077C">
        <w:t xml:space="preserve"> user-friendly and intuitive to use </w:t>
      </w:r>
      <w:r w:rsidR="00BD0049" w:rsidRPr="00B9077C">
        <w:t>than</w:t>
      </w:r>
      <w:r w:rsidRPr="00B9077C">
        <w:t xml:space="preserve"> providing only the usual </w:t>
      </w:r>
      <w:r w:rsidRPr="00B9077C">
        <w:t>graphical representation of data</w:t>
      </w:r>
      <w:r w:rsidRPr="00B9077C">
        <w:t xml:space="preserve"> by symbols, lines, bars and pie charts used in most programs that deal with such data</w:t>
      </w:r>
      <w:r w:rsidR="00BD0049" w:rsidRPr="00B9077C">
        <w:t>.</w:t>
      </w:r>
    </w:p>
    <w:p w14:paraId="425F0F81" w14:textId="5EB4F8FD" w:rsidR="005C70DF" w:rsidRPr="00B9077C" w:rsidRDefault="00796886" w:rsidP="007A36B5">
      <w:pPr>
        <w:pStyle w:val="NoSpacing"/>
      </w:pPr>
      <w:r w:rsidRPr="00B9077C">
        <w:t>Furthermore, the parties will be provided with easy to understand means of interaction with the data, as for example</w:t>
      </w:r>
      <w:r w:rsidR="00901B2B" w:rsidRPr="00B9077C">
        <w:t xml:space="preserve"> being able to select certain products, certain years or both. The map view would then be updated according to the filters applied by the user.</w:t>
      </w:r>
    </w:p>
    <w:p w14:paraId="166E6532" w14:textId="12B02F3B" w:rsidR="00796886" w:rsidRPr="00B9077C" w:rsidRDefault="00DE3D0B" w:rsidP="005C70DF">
      <w:pPr>
        <w:rPr>
          <w:rFonts w:ascii="Calibri" w:eastAsia="Arial" w:hAnsi="Calibri" w:cs="Calibri"/>
          <w:color w:val="000000"/>
          <w:u w:color="000000"/>
        </w:rPr>
      </w:pPr>
      <w:r w:rsidRPr="00B9077C">
        <w:rPr>
          <w:rFonts w:ascii="Calibri" w:hAnsi="Calibri" w:cs="Calibri"/>
        </w:rPr>
        <w:t xml:space="preserve">Exploring imports and exports data can be made easier and more enjoyable by combining different technologies to create intuitive </w:t>
      </w:r>
      <w:r w:rsidR="00C82CE5" w:rsidRPr="00B9077C">
        <w:rPr>
          <w:rFonts w:ascii="Calibri" w:hAnsi="Calibri" w:cs="Calibri"/>
        </w:rPr>
        <w:t xml:space="preserve">and interactable </w:t>
      </w:r>
      <w:r w:rsidRPr="00B9077C">
        <w:rPr>
          <w:rFonts w:ascii="Calibri" w:hAnsi="Calibri" w:cs="Calibri"/>
        </w:rPr>
        <w:t>visualizations</w:t>
      </w:r>
      <w:r w:rsidR="00CB1673" w:rsidRPr="00B9077C">
        <w:rPr>
          <w:rFonts w:ascii="Calibri" w:hAnsi="Calibri" w:cs="Calibri"/>
        </w:rPr>
        <w:t xml:space="preserve">. </w:t>
      </w:r>
      <w:r w:rsidR="005C70DF" w:rsidRPr="00B9077C">
        <w:rPr>
          <w:rFonts w:ascii="Calibri" w:hAnsi="Calibri" w:cs="Calibri"/>
        </w:rPr>
        <w:br w:type="page"/>
      </w:r>
    </w:p>
    <w:p w14:paraId="095B759A" w14:textId="77777777" w:rsidR="009D5F39" w:rsidRPr="00B9077C" w:rsidRDefault="007925C0" w:rsidP="00912279">
      <w:pPr>
        <w:pStyle w:val="Heading1"/>
      </w:pPr>
      <w:bookmarkStart w:id="3" w:name="_Toc1"/>
      <w:bookmarkStart w:id="4" w:name="_Toc35955354"/>
      <w:r w:rsidRPr="00B9077C">
        <w:lastRenderedPageBreak/>
        <w:t>Definition of purpose</w:t>
      </w:r>
      <w:bookmarkEnd w:id="3"/>
      <w:bookmarkEnd w:id="4"/>
    </w:p>
    <w:p w14:paraId="14BB4C2C" w14:textId="77777777" w:rsidR="009D5F39" w:rsidRPr="00B9077C" w:rsidRDefault="009D5F39">
      <w:pPr>
        <w:pStyle w:val="Body"/>
        <w:rPr>
          <w:rFonts w:ascii="Calibri" w:hAnsi="Calibri" w:cs="Calibri"/>
          <w:sz w:val="24"/>
          <w:szCs w:val="24"/>
        </w:rPr>
      </w:pPr>
    </w:p>
    <w:p w14:paraId="7065E270" w14:textId="7D9E0E67" w:rsidR="00E8406A" w:rsidRPr="00B9077C" w:rsidRDefault="004412F2" w:rsidP="007A36B5">
      <w:pPr>
        <w:pStyle w:val="NoSpacing"/>
      </w:pPr>
      <w:r w:rsidRPr="00B9077C">
        <w:t xml:space="preserve">The purpose of the </w:t>
      </w:r>
      <w:r w:rsidR="00A24CAF" w:rsidRPr="00B9077C">
        <w:t>product</w:t>
      </w:r>
      <w:r w:rsidRPr="00B9077C">
        <w:t xml:space="preserve"> </w:t>
      </w:r>
      <w:r w:rsidR="006638AA" w:rsidRPr="00B9077C">
        <w:t xml:space="preserve">is to </w:t>
      </w:r>
      <w:r w:rsidR="00A24CAF" w:rsidRPr="00B9077C">
        <w:t xml:space="preserve">give a person </w:t>
      </w:r>
      <w:r w:rsidR="006638AA" w:rsidRPr="00B9077C">
        <w:t>the opportunity to draw insights from</w:t>
      </w:r>
      <w:r w:rsidR="00A24CAF" w:rsidRPr="00B9077C">
        <w:t xml:space="preserve"> </w:t>
      </w:r>
      <w:r w:rsidR="00327188" w:rsidRPr="00B9077C">
        <w:t xml:space="preserve">detailed </w:t>
      </w:r>
      <w:r w:rsidR="006638AA" w:rsidRPr="00B9077C">
        <w:t>information about international imports and exports.</w:t>
      </w:r>
    </w:p>
    <w:p w14:paraId="0FACD435" w14:textId="5B4C49BE" w:rsidR="009D5F39" w:rsidRPr="00B9077C" w:rsidRDefault="009D5F39" w:rsidP="00E8406A">
      <w:pPr>
        <w:rPr>
          <w:rFonts w:ascii="Calibri" w:eastAsia="Arial" w:hAnsi="Calibri" w:cs="Calibri"/>
          <w:color w:val="000000"/>
          <w:u w:color="000000"/>
        </w:rPr>
      </w:pPr>
    </w:p>
    <w:p w14:paraId="164AD331" w14:textId="0331328F" w:rsidR="00DB59C9" w:rsidRPr="00B9077C" w:rsidRDefault="007925C0" w:rsidP="00DB59C9">
      <w:pPr>
        <w:pStyle w:val="Heading1"/>
      </w:pPr>
      <w:bookmarkStart w:id="5" w:name="_Toc2"/>
      <w:bookmarkStart w:id="6" w:name="_Toc35955355"/>
      <w:r w:rsidRPr="00B9077C">
        <w:t>Problem Statement</w:t>
      </w:r>
      <w:bookmarkEnd w:id="5"/>
      <w:bookmarkEnd w:id="6"/>
    </w:p>
    <w:p w14:paraId="116D3F97" w14:textId="77777777" w:rsidR="00327188" w:rsidRPr="00B9077C" w:rsidRDefault="00327188" w:rsidP="00327188">
      <w:pPr>
        <w:rPr>
          <w:rFonts w:ascii="Calibri" w:hAnsi="Calibri" w:cs="Calibri"/>
        </w:rPr>
      </w:pPr>
    </w:p>
    <w:p w14:paraId="4F94CC5A" w14:textId="77777777" w:rsidR="009D5F39" w:rsidRPr="00B9077C" w:rsidRDefault="008406F4" w:rsidP="007A36B5">
      <w:pPr>
        <w:pStyle w:val="NoSpacing"/>
      </w:pPr>
      <w:r w:rsidRPr="00B9077C">
        <w:t>B</w:t>
      </w:r>
      <w:r w:rsidR="0015019F" w:rsidRPr="00B9077C">
        <w:t>elow</w:t>
      </w:r>
      <w:r w:rsidR="0071469F" w:rsidRPr="00B9077C">
        <w:t>, there are</w:t>
      </w:r>
      <w:r w:rsidRPr="00B9077C">
        <w:t xml:space="preserve"> some overall questions that encompass the final goal of the project.</w:t>
      </w:r>
    </w:p>
    <w:p w14:paraId="1A707276" w14:textId="77777777" w:rsidR="009D5F39" w:rsidRPr="00B9077C" w:rsidRDefault="009D5F39" w:rsidP="007A36B5">
      <w:pPr>
        <w:pStyle w:val="NoSpacing"/>
      </w:pPr>
    </w:p>
    <w:p w14:paraId="66E3E392" w14:textId="77777777" w:rsidR="00912279" w:rsidRPr="00B9077C" w:rsidRDefault="00912279" w:rsidP="007A36B5">
      <w:pPr>
        <w:pStyle w:val="NoSpacing"/>
        <w:rPr>
          <w:bCs/>
          <w:color w:val="auto"/>
        </w:rPr>
      </w:pPr>
      <w:r w:rsidRPr="00B9077C">
        <w:rPr>
          <w:b/>
          <w:color w:val="auto"/>
        </w:rPr>
        <w:t>Overall Question</w:t>
      </w:r>
      <w:r w:rsidRPr="00B9077C">
        <w:rPr>
          <w:bCs/>
          <w:color w:val="auto"/>
        </w:rPr>
        <w:t>: How to present, in a user-friendly manner, trade information between countries?</w:t>
      </w:r>
    </w:p>
    <w:p w14:paraId="4F9E358D" w14:textId="3C69807D" w:rsidR="00912279" w:rsidRPr="00B9077C" w:rsidRDefault="00912279" w:rsidP="007A36B5">
      <w:pPr>
        <w:pStyle w:val="NoSpacing"/>
        <w:rPr>
          <w:bCs/>
          <w:color w:val="auto"/>
        </w:rPr>
      </w:pPr>
      <w:r w:rsidRPr="00B9077C">
        <w:rPr>
          <w:b/>
          <w:color w:val="auto"/>
        </w:rPr>
        <w:t>Sub-Question</w:t>
      </w:r>
      <w:r w:rsidRPr="00B9077C">
        <w:rPr>
          <w:bCs/>
          <w:color w:val="auto"/>
        </w:rPr>
        <w:t xml:space="preserve">: How to select relevant data provided by external </w:t>
      </w:r>
      <w:r w:rsidR="002A7BBC" w:rsidRPr="00B9077C">
        <w:rPr>
          <w:bCs/>
          <w:color w:val="auto"/>
        </w:rPr>
        <w:t>provider</w:t>
      </w:r>
      <w:r w:rsidRPr="00B9077C">
        <w:rPr>
          <w:bCs/>
          <w:color w:val="auto"/>
        </w:rPr>
        <w:t>?</w:t>
      </w:r>
    </w:p>
    <w:p w14:paraId="03793014" w14:textId="427CF810" w:rsidR="00912279" w:rsidRPr="00B9077C" w:rsidRDefault="00912279" w:rsidP="007A36B5">
      <w:pPr>
        <w:pStyle w:val="NoSpacing"/>
        <w:rPr>
          <w:bCs/>
          <w:color w:val="auto"/>
        </w:rPr>
      </w:pPr>
      <w:r w:rsidRPr="00B9077C">
        <w:rPr>
          <w:b/>
          <w:color w:val="auto"/>
        </w:rPr>
        <w:t>Sub-Question</w:t>
      </w:r>
      <w:r w:rsidRPr="00B9077C">
        <w:rPr>
          <w:bCs/>
          <w:color w:val="auto"/>
        </w:rPr>
        <w:t>: How will the relevant data be stored?</w:t>
      </w:r>
    </w:p>
    <w:p w14:paraId="5B36182D" w14:textId="77777777" w:rsidR="009D5F39" w:rsidRPr="00B9077C" w:rsidRDefault="00912279" w:rsidP="007A36B5">
      <w:pPr>
        <w:pStyle w:val="NoSpacing"/>
        <w:rPr>
          <w:color w:val="008000"/>
        </w:rPr>
      </w:pPr>
      <w:r w:rsidRPr="00B9077C">
        <w:rPr>
          <w:b/>
          <w:color w:val="auto"/>
        </w:rPr>
        <w:t>Sub-Question</w:t>
      </w:r>
      <w:r w:rsidRPr="00B9077C">
        <w:rPr>
          <w:bCs/>
          <w:color w:val="auto"/>
        </w:rPr>
        <w:t>: How will the components communicate between each other?</w:t>
      </w:r>
      <w:r w:rsidR="007925C0" w:rsidRPr="00B9077C">
        <w:rPr>
          <w:rFonts w:eastAsia="Arial Unicode MS"/>
          <w:color w:val="008000"/>
        </w:rPr>
        <w:br w:type="page"/>
      </w:r>
    </w:p>
    <w:p w14:paraId="454A56EE" w14:textId="77777777" w:rsidR="009D5F39" w:rsidRPr="00B9077C" w:rsidRDefault="007925C0" w:rsidP="00912279">
      <w:pPr>
        <w:pStyle w:val="Heading1"/>
      </w:pPr>
      <w:bookmarkStart w:id="7" w:name="_Toc3"/>
      <w:bookmarkStart w:id="8" w:name="_Toc35955356"/>
      <w:r w:rsidRPr="00B9077C">
        <w:lastRenderedPageBreak/>
        <w:t>Delimitation</w:t>
      </w:r>
      <w:bookmarkEnd w:id="7"/>
      <w:bookmarkEnd w:id="8"/>
    </w:p>
    <w:p w14:paraId="4FF5C778" w14:textId="77777777" w:rsidR="00912279" w:rsidRPr="00B9077C" w:rsidRDefault="00912279" w:rsidP="007A36B5">
      <w:pPr>
        <w:pStyle w:val="NoSpacing"/>
      </w:pPr>
      <w:r w:rsidRPr="00B9077C">
        <w:t>-The system will not make predictions on current data</w:t>
      </w:r>
    </w:p>
    <w:p w14:paraId="22F22CB9" w14:textId="77777777" w:rsidR="00912279" w:rsidRPr="00B9077C" w:rsidRDefault="00912279" w:rsidP="007A36B5">
      <w:pPr>
        <w:pStyle w:val="NoSpacing"/>
      </w:pPr>
      <w:r w:rsidRPr="00B9077C">
        <w:t>-The system will not handle planning of supply chain</w:t>
      </w:r>
    </w:p>
    <w:p w14:paraId="3FAA7EC9" w14:textId="77777777" w:rsidR="009D5F39" w:rsidRPr="00B9077C" w:rsidRDefault="00912279" w:rsidP="007A36B5">
      <w:pPr>
        <w:pStyle w:val="NoSpacing"/>
      </w:pPr>
      <w:r w:rsidRPr="00B9077C">
        <w:t>-The system will not contain all internationally recognized countries</w:t>
      </w:r>
    </w:p>
    <w:p w14:paraId="0ACECD19" w14:textId="77777777" w:rsidR="009D5F39" w:rsidRPr="00B9077C" w:rsidRDefault="00DB59C9" w:rsidP="00912279">
      <w:pPr>
        <w:pStyle w:val="Heading1"/>
      </w:pPr>
      <w:bookmarkStart w:id="9" w:name="_Toc4"/>
      <w:bookmarkStart w:id="10" w:name="_Toc35955357"/>
      <w:r w:rsidRPr="00B9077C">
        <w:t>Choice of models and met</w:t>
      </w:r>
      <w:r w:rsidR="007925C0" w:rsidRPr="00B9077C">
        <w:t>hod</w:t>
      </w:r>
      <w:bookmarkEnd w:id="9"/>
      <w:r w:rsidRPr="00B9077C">
        <w:t>s</w:t>
      </w:r>
      <w:bookmarkEnd w:id="10"/>
    </w:p>
    <w:p w14:paraId="3A9EF706" w14:textId="77777777" w:rsidR="00DB59C9" w:rsidRPr="00B9077C" w:rsidRDefault="00DB59C9" w:rsidP="00DB59C9">
      <w:pPr>
        <w:pStyle w:val="Body"/>
        <w:rPr>
          <w:rFonts w:ascii="Calibri" w:hAnsi="Calibri" w:cs="Calibri"/>
        </w:rPr>
      </w:pPr>
    </w:p>
    <w:tbl>
      <w:tblPr>
        <w:tblStyle w:val="PlainTable4"/>
        <w:tblW w:w="9012" w:type="dxa"/>
        <w:tblLook w:val="04A0" w:firstRow="1" w:lastRow="0" w:firstColumn="1" w:lastColumn="0" w:noHBand="0" w:noVBand="1"/>
      </w:tblPr>
      <w:tblGrid>
        <w:gridCol w:w="3004"/>
        <w:gridCol w:w="3004"/>
        <w:gridCol w:w="3004"/>
      </w:tblGrid>
      <w:tr w:rsidR="00DC4DB4" w:rsidRPr="00B9077C" w14:paraId="3B05A8D0" w14:textId="77777777" w:rsidTr="00DC4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41093394" w14:textId="5301F8EF" w:rsidR="00DC4DB4" w:rsidRPr="00B9077C" w:rsidRDefault="00DC4DB4" w:rsidP="00B44D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9077C">
              <w:rPr>
                <w:rFonts w:ascii="Calibri" w:eastAsia="Arial Unicode MS" w:hAnsi="Calibri" w:cs="Calibri"/>
                <w:sz w:val="24"/>
                <w:szCs w:val="24"/>
              </w:rPr>
              <w:t>What?</w:t>
            </w:r>
          </w:p>
        </w:tc>
        <w:tc>
          <w:tcPr>
            <w:tcW w:w="3004" w:type="dxa"/>
          </w:tcPr>
          <w:p w14:paraId="190C9906" w14:textId="31B0E435" w:rsidR="00DC4DB4" w:rsidRPr="00B9077C" w:rsidRDefault="00DC4DB4" w:rsidP="00B44D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9077C">
              <w:rPr>
                <w:rFonts w:ascii="Calibri" w:eastAsia="Arial Unicode MS" w:hAnsi="Calibri" w:cs="Calibri"/>
                <w:sz w:val="24"/>
                <w:szCs w:val="24"/>
              </w:rPr>
              <w:t>Why?</w:t>
            </w:r>
          </w:p>
        </w:tc>
        <w:tc>
          <w:tcPr>
            <w:tcW w:w="3004" w:type="dxa"/>
          </w:tcPr>
          <w:p w14:paraId="13573002" w14:textId="01FF140D" w:rsidR="00DC4DB4" w:rsidRPr="00B9077C" w:rsidRDefault="00DC4DB4" w:rsidP="00B44D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9077C">
              <w:rPr>
                <w:rFonts w:ascii="Calibri" w:eastAsia="Arial Unicode MS" w:hAnsi="Calibri" w:cs="Calibri"/>
                <w:sz w:val="24"/>
                <w:szCs w:val="24"/>
              </w:rPr>
              <w:t>Which?</w:t>
            </w:r>
          </w:p>
        </w:tc>
      </w:tr>
      <w:tr w:rsidR="00DC4DB4" w:rsidRPr="00B9077C" w14:paraId="5A9701CD" w14:textId="77777777" w:rsidTr="00DC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32A0888" w14:textId="273822F1" w:rsidR="00DC4DB4" w:rsidRPr="00B9077C" w:rsidRDefault="00011B11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B9077C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>How to select relevant data provided by external provider?</w:t>
            </w:r>
          </w:p>
        </w:tc>
        <w:tc>
          <w:tcPr>
            <w:tcW w:w="3004" w:type="dxa"/>
          </w:tcPr>
          <w:p w14:paraId="5E96227F" w14:textId="6090D45D" w:rsidR="00DC4DB4" w:rsidRPr="00B9077C" w:rsidRDefault="00AC2B01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9077C">
              <w:rPr>
                <w:rFonts w:ascii="Calibri" w:eastAsia="Arial Unicode MS" w:hAnsi="Calibri" w:cs="Calibri"/>
                <w:sz w:val="24"/>
                <w:szCs w:val="24"/>
              </w:rPr>
              <w:t>To programmatically access online information.</w:t>
            </w:r>
          </w:p>
        </w:tc>
        <w:tc>
          <w:tcPr>
            <w:tcW w:w="3004" w:type="dxa"/>
          </w:tcPr>
          <w:p w14:paraId="40B63ADA" w14:textId="5B56C23F" w:rsidR="00DC4DB4" w:rsidRPr="00B9077C" w:rsidRDefault="00246E7F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9077C">
              <w:rPr>
                <w:rFonts w:ascii="Calibri" w:eastAsia="Arial Unicode MS" w:hAnsi="Calibri" w:cs="Calibri"/>
                <w:sz w:val="24"/>
                <w:szCs w:val="24"/>
              </w:rPr>
              <w:t>Any officially recognized source of information on the subject</w:t>
            </w:r>
            <w:r w:rsidR="008E5948" w:rsidRPr="00B9077C">
              <w:rPr>
                <w:rFonts w:ascii="Calibri" w:eastAsia="Arial Unicode MS" w:hAnsi="Calibri" w:cs="Calibri"/>
                <w:sz w:val="24"/>
                <w:szCs w:val="24"/>
              </w:rPr>
              <w:t xml:space="preserve"> (ex: WITS)</w:t>
            </w:r>
          </w:p>
        </w:tc>
      </w:tr>
      <w:tr w:rsidR="00DC4DB4" w:rsidRPr="00B9077C" w14:paraId="067A1D12" w14:textId="77777777" w:rsidTr="00DC4DB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E2D0470" w14:textId="49DC381E" w:rsidR="00DC4DB4" w:rsidRPr="00B9077C" w:rsidRDefault="00011B11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B9077C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>How will the relevant data be stored?</w:t>
            </w:r>
          </w:p>
        </w:tc>
        <w:tc>
          <w:tcPr>
            <w:tcW w:w="3004" w:type="dxa"/>
          </w:tcPr>
          <w:p w14:paraId="50103D44" w14:textId="395E4BAD" w:rsidR="00DC4DB4" w:rsidRPr="00B9077C" w:rsidRDefault="00A652ED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9077C">
              <w:rPr>
                <w:rFonts w:ascii="Calibri" w:eastAsia="Arial Unicode MS" w:hAnsi="Calibri" w:cs="Calibri"/>
                <w:sz w:val="24"/>
                <w:szCs w:val="24"/>
              </w:rPr>
              <w:t xml:space="preserve">To reduce strain on information </w:t>
            </w:r>
            <w:r w:rsidR="00B521CF" w:rsidRPr="00B9077C">
              <w:rPr>
                <w:rFonts w:ascii="Calibri" w:eastAsia="Arial Unicode MS" w:hAnsi="Calibri" w:cs="Calibri"/>
                <w:sz w:val="24"/>
                <w:szCs w:val="24"/>
              </w:rPr>
              <w:t>providers.</w:t>
            </w:r>
          </w:p>
        </w:tc>
        <w:tc>
          <w:tcPr>
            <w:tcW w:w="3004" w:type="dxa"/>
          </w:tcPr>
          <w:p w14:paraId="1A0B27DB" w14:textId="42BE8091" w:rsidR="00DC4DB4" w:rsidRPr="00B9077C" w:rsidRDefault="00646062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9077C">
              <w:rPr>
                <w:rFonts w:ascii="Calibri" w:eastAsia="Arial Unicode MS" w:hAnsi="Calibri" w:cs="Calibri"/>
                <w:sz w:val="24"/>
                <w:szCs w:val="24"/>
              </w:rPr>
              <w:t>Import and Export data between countries</w:t>
            </w:r>
          </w:p>
        </w:tc>
      </w:tr>
      <w:tr w:rsidR="00DC4DB4" w:rsidRPr="00B9077C" w14:paraId="3CB5ECCE" w14:textId="77777777" w:rsidTr="00DC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15B9F5B0" w14:textId="25D3952C" w:rsidR="00DC4DB4" w:rsidRPr="00B9077C" w:rsidRDefault="00011B11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B9077C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>How will the components communicate between each other?</w:t>
            </w:r>
          </w:p>
        </w:tc>
        <w:tc>
          <w:tcPr>
            <w:tcW w:w="3004" w:type="dxa"/>
          </w:tcPr>
          <w:p w14:paraId="1A13129E" w14:textId="45874C6B" w:rsidR="00DC4DB4" w:rsidRPr="00B9077C" w:rsidRDefault="00B521CF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9077C">
              <w:rPr>
                <w:rFonts w:ascii="Calibri" w:eastAsia="Arial Unicode MS" w:hAnsi="Calibri" w:cs="Calibri"/>
                <w:sz w:val="24"/>
                <w:szCs w:val="24"/>
              </w:rPr>
              <w:t xml:space="preserve">To ensure </w:t>
            </w:r>
            <w:r w:rsidR="00B50FDF" w:rsidRPr="00B9077C">
              <w:rPr>
                <w:rFonts w:ascii="Calibri" w:eastAsia="Arial Unicode MS" w:hAnsi="Calibri" w:cs="Calibri"/>
                <w:sz w:val="24"/>
                <w:szCs w:val="24"/>
              </w:rPr>
              <w:t>scalability and maintainability.</w:t>
            </w:r>
          </w:p>
        </w:tc>
        <w:tc>
          <w:tcPr>
            <w:tcW w:w="3004" w:type="dxa"/>
          </w:tcPr>
          <w:p w14:paraId="68BDFB48" w14:textId="45D45BB8" w:rsidR="00DC4DB4" w:rsidRPr="00B9077C" w:rsidRDefault="00003C3A" w:rsidP="00B521C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B9077C">
              <w:rPr>
                <w:rFonts w:ascii="Calibri" w:eastAsia="Arial Unicode MS" w:hAnsi="Calibri" w:cs="Calibri"/>
                <w:sz w:val="24"/>
                <w:szCs w:val="24"/>
              </w:rPr>
              <w:t>REST APIs with rendering application primarily.</w:t>
            </w:r>
          </w:p>
        </w:tc>
      </w:tr>
    </w:tbl>
    <w:p w14:paraId="1C5E7E46" w14:textId="5B139E24" w:rsidR="00315DD7" w:rsidRPr="00B9077C" w:rsidRDefault="00315DD7" w:rsidP="00B44DEC">
      <w:pPr>
        <w:pStyle w:val="Body"/>
        <w:spacing w:after="160" w:line="259" w:lineRule="auto"/>
        <w:jc w:val="both"/>
        <w:rPr>
          <w:rFonts w:ascii="Calibri" w:eastAsia="Arial Unicode MS" w:hAnsi="Calibri" w:cs="Calibri"/>
          <w:sz w:val="24"/>
          <w:szCs w:val="24"/>
        </w:rPr>
      </w:pPr>
    </w:p>
    <w:p w14:paraId="1AA6A12C" w14:textId="77777777" w:rsidR="00315DD7" w:rsidRPr="00B9077C" w:rsidRDefault="00315DD7">
      <w:pPr>
        <w:rPr>
          <w:rFonts w:ascii="Calibri" w:hAnsi="Calibri" w:cs="Calibri"/>
          <w:color w:val="000000"/>
          <w:u w:color="000000"/>
        </w:rPr>
      </w:pPr>
      <w:r w:rsidRPr="00B9077C">
        <w:rPr>
          <w:rFonts w:ascii="Calibri" w:hAnsi="Calibri" w:cs="Calibri"/>
        </w:rPr>
        <w:br w:type="page"/>
      </w:r>
    </w:p>
    <w:p w14:paraId="3747DDC5" w14:textId="77777777" w:rsidR="003F680D" w:rsidRPr="00B9077C" w:rsidRDefault="003F680D" w:rsidP="00B44DEC">
      <w:pPr>
        <w:pStyle w:val="Body"/>
        <w:spacing w:after="160" w:line="259" w:lineRule="auto"/>
        <w:jc w:val="both"/>
        <w:rPr>
          <w:rFonts w:ascii="Calibri" w:eastAsia="Arial Unicode MS" w:hAnsi="Calibri" w:cs="Calibri"/>
          <w:sz w:val="24"/>
          <w:szCs w:val="24"/>
        </w:rPr>
      </w:pPr>
    </w:p>
    <w:p w14:paraId="2103F419" w14:textId="2384C043" w:rsidR="008A5568" w:rsidRPr="00B9077C" w:rsidRDefault="008A5568" w:rsidP="008A5568">
      <w:pPr>
        <w:pStyle w:val="Heading2"/>
      </w:pPr>
      <w:bookmarkStart w:id="11" w:name="_Toc35955358"/>
      <w:r w:rsidRPr="00B9077C">
        <w:t>Project Management</w:t>
      </w:r>
      <w:bookmarkEnd w:id="11"/>
    </w:p>
    <w:p w14:paraId="36D093EC" w14:textId="10576793" w:rsidR="008A5568" w:rsidRPr="00B9077C" w:rsidRDefault="008A5568" w:rsidP="007A36B5">
      <w:pPr>
        <w:pStyle w:val="NoSpacing"/>
      </w:pPr>
      <w:r w:rsidRPr="00B9077C">
        <w:t>Methodology: lightweight version of SCRUM</w:t>
      </w:r>
    </w:p>
    <w:p w14:paraId="4C1F1255" w14:textId="5540E2D4" w:rsidR="008A5568" w:rsidRPr="00B9077C" w:rsidRDefault="008A5568" w:rsidP="007A36B5">
      <w:pPr>
        <w:pStyle w:val="NoSpacing"/>
        <w:numPr>
          <w:ilvl w:val="0"/>
          <w:numId w:val="11"/>
        </w:numPr>
      </w:pPr>
      <w:r w:rsidRPr="00B9077C">
        <w:t>Flexible Sprint duration</w:t>
      </w:r>
    </w:p>
    <w:p w14:paraId="354AC43F" w14:textId="4067FFFF" w:rsidR="008A5568" w:rsidRPr="00B9077C" w:rsidRDefault="008A5568" w:rsidP="007A36B5">
      <w:pPr>
        <w:pStyle w:val="NoSpacing"/>
        <w:numPr>
          <w:ilvl w:val="0"/>
          <w:numId w:val="11"/>
        </w:numPr>
      </w:pPr>
      <w:r w:rsidRPr="00B9077C">
        <w:t>Burndown Chart</w:t>
      </w:r>
    </w:p>
    <w:p w14:paraId="70D49E91" w14:textId="3014A8BF" w:rsidR="008A5568" w:rsidRPr="00B9077C" w:rsidRDefault="008A5568" w:rsidP="007A36B5">
      <w:pPr>
        <w:pStyle w:val="NoSpacing"/>
        <w:numPr>
          <w:ilvl w:val="0"/>
          <w:numId w:val="11"/>
        </w:numPr>
      </w:pPr>
      <w:r w:rsidRPr="00B9077C">
        <w:t>Backlog</w:t>
      </w:r>
    </w:p>
    <w:p w14:paraId="31A41707" w14:textId="487AFA3B" w:rsidR="001F5530" w:rsidRPr="00B9077C" w:rsidRDefault="008A5568" w:rsidP="007A36B5">
      <w:pPr>
        <w:pStyle w:val="NoSpacing"/>
        <w:numPr>
          <w:ilvl w:val="0"/>
          <w:numId w:val="11"/>
        </w:numPr>
      </w:pPr>
      <w:r w:rsidRPr="00B9077C">
        <w:t>Sprint Planning</w:t>
      </w:r>
      <w:r w:rsidR="008E33CA" w:rsidRPr="00B9077C">
        <w:t xml:space="preserve"> Meeting</w:t>
      </w:r>
    </w:p>
    <w:p w14:paraId="25CCC39F" w14:textId="4FD63419" w:rsidR="00F4015B" w:rsidRPr="00B9077C" w:rsidRDefault="00F4015B" w:rsidP="007A36B5">
      <w:pPr>
        <w:pStyle w:val="NoSpacing"/>
      </w:pPr>
      <w:r w:rsidRPr="00B9077C">
        <w:t xml:space="preserve">Task </w:t>
      </w:r>
      <w:r w:rsidR="00C37209" w:rsidRPr="00B9077C">
        <w:t>Management: Azure DevOps</w:t>
      </w:r>
    </w:p>
    <w:p w14:paraId="48D549F3" w14:textId="0FF16E3D" w:rsidR="00F4015B" w:rsidRPr="00B9077C" w:rsidRDefault="00F4015B" w:rsidP="007A36B5">
      <w:pPr>
        <w:pStyle w:val="NoSpacing"/>
      </w:pPr>
      <w:r w:rsidRPr="00B9077C">
        <w:t>Version Control: GIT</w:t>
      </w:r>
    </w:p>
    <w:p w14:paraId="3C1EDFC5" w14:textId="3CA6CA47" w:rsidR="00F43E1D" w:rsidRPr="00B9077C" w:rsidRDefault="00F43E1D" w:rsidP="007A36B5">
      <w:pPr>
        <w:pStyle w:val="NoSpacing"/>
      </w:pPr>
      <w:r w:rsidRPr="00B9077C">
        <w:t>Group Communication: Discord</w:t>
      </w:r>
    </w:p>
    <w:p w14:paraId="01E7D405" w14:textId="2CDA3E53" w:rsidR="00F4015B" w:rsidRPr="00B9077C" w:rsidRDefault="00F4015B" w:rsidP="007A36B5">
      <w:pPr>
        <w:pStyle w:val="NoSpacing"/>
      </w:pPr>
      <w:r w:rsidRPr="00B9077C">
        <w:t>Reference Control: Mendeley</w:t>
      </w:r>
    </w:p>
    <w:p w14:paraId="1094DE0E" w14:textId="6C461D61" w:rsidR="00287604" w:rsidRPr="00B9077C" w:rsidRDefault="00F43E1D" w:rsidP="007A36B5">
      <w:pPr>
        <w:pStyle w:val="NoSpacing"/>
      </w:pPr>
      <w:r w:rsidRPr="00B9077C">
        <w:t>Documentation: Microsoft Word, LaTeX</w:t>
      </w:r>
    </w:p>
    <w:p w14:paraId="37232433" w14:textId="67B7DE75" w:rsidR="00F43E1D" w:rsidRPr="00B9077C" w:rsidRDefault="00287604" w:rsidP="00287604">
      <w:pPr>
        <w:pStyle w:val="Heading2"/>
      </w:pPr>
      <w:bookmarkStart w:id="12" w:name="_Toc35955359"/>
      <w:r w:rsidRPr="00B9077C">
        <w:t>Test Strategy</w:t>
      </w:r>
      <w:bookmarkEnd w:id="12"/>
    </w:p>
    <w:p w14:paraId="13DE10AA" w14:textId="30FAE391" w:rsidR="00287604" w:rsidRPr="00B9077C" w:rsidRDefault="00287604" w:rsidP="0028760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9077C">
        <w:rPr>
          <w:rFonts w:ascii="Calibri" w:hAnsi="Calibri" w:cs="Calibri"/>
        </w:rPr>
        <w:t>Unit Tests</w:t>
      </w:r>
    </w:p>
    <w:p w14:paraId="23F9060C" w14:textId="70B43AFD" w:rsidR="00287604" w:rsidRPr="00B9077C" w:rsidRDefault="00287604" w:rsidP="0028760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B9077C">
        <w:rPr>
          <w:rFonts w:ascii="Calibri" w:hAnsi="Calibri" w:cs="Calibri"/>
        </w:rPr>
        <w:t>Individual classes are tested to ensure no existing feature is broken.</w:t>
      </w:r>
    </w:p>
    <w:p w14:paraId="34A15AB3" w14:textId="333C5097" w:rsidR="00287604" w:rsidRPr="00B9077C" w:rsidRDefault="00287604" w:rsidP="0028760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9077C">
        <w:rPr>
          <w:rFonts w:ascii="Calibri" w:hAnsi="Calibri" w:cs="Calibri"/>
        </w:rPr>
        <w:t>Usability Tests</w:t>
      </w:r>
    </w:p>
    <w:p w14:paraId="09C6DB7B" w14:textId="67FF1C56" w:rsidR="00B03717" w:rsidRPr="00B9077C" w:rsidRDefault="006C4069" w:rsidP="006B36B1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B9077C">
        <w:rPr>
          <w:rFonts w:ascii="Calibri" w:hAnsi="Calibri" w:cs="Calibri"/>
        </w:rPr>
        <w:t>Success of specific scenario</w:t>
      </w:r>
    </w:p>
    <w:p w14:paraId="1DBC9DD1" w14:textId="5331C8A0" w:rsidR="006B36B1" w:rsidRPr="00B9077C" w:rsidRDefault="00B03717" w:rsidP="00B03717">
      <w:pPr>
        <w:rPr>
          <w:rFonts w:ascii="Calibri" w:hAnsi="Calibri" w:cs="Calibri"/>
        </w:rPr>
      </w:pPr>
      <w:r w:rsidRPr="00B9077C">
        <w:rPr>
          <w:rFonts w:ascii="Calibri" w:hAnsi="Calibri" w:cs="Calibri"/>
        </w:rPr>
        <w:br w:type="page"/>
      </w:r>
    </w:p>
    <w:p w14:paraId="701F12A0" w14:textId="712C76EB" w:rsidR="009D5F39" w:rsidRPr="00B9077C" w:rsidRDefault="007925C0" w:rsidP="00912279">
      <w:pPr>
        <w:pStyle w:val="Heading1"/>
      </w:pPr>
      <w:bookmarkStart w:id="13" w:name="_Toc5"/>
      <w:bookmarkStart w:id="14" w:name="_Toc35955360"/>
      <w:r w:rsidRPr="00B9077C">
        <w:lastRenderedPageBreak/>
        <w:t>Time schedule</w:t>
      </w:r>
      <w:bookmarkEnd w:id="13"/>
      <w:bookmarkEnd w:id="14"/>
    </w:p>
    <w:p w14:paraId="36C270F5" w14:textId="35B77827" w:rsidR="00445B11" w:rsidRPr="00B9077C" w:rsidRDefault="00636338" w:rsidP="00445B11">
      <w:pPr>
        <w:pStyle w:val="Heading2"/>
      </w:pPr>
      <w:bookmarkStart w:id="15" w:name="_Toc35955361"/>
      <w:r w:rsidRPr="00B9077C">
        <w:t>Milestone Description</w:t>
      </w:r>
      <w:bookmarkEnd w:id="15"/>
    </w:p>
    <w:p w14:paraId="5A894CDA" w14:textId="77777777" w:rsidR="00E21EC4" w:rsidRPr="00B9077C" w:rsidRDefault="00E21EC4" w:rsidP="00E21EC4">
      <w:pPr>
        <w:rPr>
          <w:rFonts w:ascii="Calibri" w:hAnsi="Calibri" w:cs="Calibri"/>
        </w:rPr>
      </w:pPr>
    </w:p>
    <w:tbl>
      <w:tblPr>
        <w:tblStyle w:val="PlainTable1"/>
        <w:tblW w:w="5341" w:type="pct"/>
        <w:tblLook w:val="04A0" w:firstRow="1" w:lastRow="0" w:firstColumn="1" w:lastColumn="0" w:noHBand="0" w:noVBand="1"/>
      </w:tblPr>
      <w:tblGrid>
        <w:gridCol w:w="1477"/>
        <w:gridCol w:w="950"/>
        <w:gridCol w:w="970"/>
        <w:gridCol w:w="943"/>
        <w:gridCol w:w="1043"/>
        <w:gridCol w:w="990"/>
        <w:gridCol w:w="852"/>
        <w:gridCol w:w="1842"/>
      </w:tblGrid>
      <w:tr w:rsidR="00FD26F8" w:rsidRPr="00B9077C" w14:paraId="427ACACB" w14:textId="6C0E95A6" w:rsidTr="00697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</w:tcPr>
          <w:p w14:paraId="4F6F470E" w14:textId="572C7999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</w:rPr>
            </w:pPr>
            <w:r w:rsidRPr="00B9077C">
              <w:rPr>
                <w:rFonts w:ascii="Calibri" w:hAnsi="Calibri" w:cs="Calibri"/>
              </w:rPr>
              <w:t>Milestones</w:t>
            </w:r>
          </w:p>
        </w:tc>
        <w:tc>
          <w:tcPr>
            <w:tcW w:w="1059" w:type="pct"/>
            <w:gridSpan w:val="2"/>
          </w:tcPr>
          <w:p w14:paraId="3097839D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9077C">
              <w:rPr>
                <w:rFonts w:ascii="Calibri" w:hAnsi="Calibri" w:cs="Calibri"/>
              </w:rPr>
              <w:t>September</w:t>
            </w:r>
          </w:p>
          <w:p w14:paraId="6C0B96C5" w14:textId="10BD90F6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Sprint1</w:t>
            </w:r>
            <w:r w:rsidRPr="00B9077C">
              <w:rPr>
                <w:rFonts w:ascii="Calibri" w:hAnsi="Calibri" w:cs="Calibri"/>
                <w:sz w:val="18"/>
                <w:szCs w:val="18"/>
              </w:rPr>
              <w:t xml:space="preserve">        </w:t>
            </w: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Sprint2</w:t>
            </w:r>
          </w:p>
        </w:tc>
        <w:tc>
          <w:tcPr>
            <w:tcW w:w="1095" w:type="pct"/>
            <w:gridSpan w:val="2"/>
          </w:tcPr>
          <w:p w14:paraId="780A89D9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9077C">
              <w:rPr>
                <w:rFonts w:ascii="Calibri" w:hAnsi="Calibri" w:cs="Calibri"/>
              </w:rPr>
              <w:t>October</w:t>
            </w:r>
          </w:p>
          <w:p w14:paraId="64F2F0C0" w14:textId="2142954F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Sprint3</w:t>
            </w:r>
            <w:r w:rsidRPr="00B9077C">
              <w:rPr>
                <w:rFonts w:ascii="Calibri" w:hAnsi="Calibri" w:cs="Calibri"/>
                <w:sz w:val="18"/>
                <w:szCs w:val="18"/>
              </w:rPr>
              <w:t xml:space="preserve">               </w:t>
            </w: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Sprint4</w:t>
            </w:r>
          </w:p>
        </w:tc>
        <w:tc>
          <w:tcPr>
            <w:tcW w:w="1016" w:type="pct"/>
            <w:gridSpan w:val="2"/>
          </w:tcPr>
          <w:p w14:paraId="299D455C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9077C">
              <w:rPr>
                <w:rFonts w:ascii="Calibri" w:hAnsi="Calibri" w:cs="Calibri"/>
              </w:rPr>
              <w:t>November</w:t>
            </w:r>
          </w:p>
          <w:p w14:paraId="47DFE6AA" w14:textId="6D1CECE1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Sprint5</w:t>
            </w:r>
            <w:r w:rsidRPr="00B9077C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Sprint6</w:t>
            </w:r>
          </w:p>
        </w:tc>
        <w:tc>
          <w:tcPr>
            <w:tcW w:w="1016" w:type="pct"/>
          </w:tcPr>
          <w:p w14:paraId="313A4F09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9077C">
              <w:rPr>
                <w:rFonts w:ascii="Calibri" w:hAnsi="Calibri" w:cs="Calibri"/>
              </w:rPr>
              <w:t>December</w:t>
            </w:r>
          </w:p>
          <w:p w14:paraId="2D50EAD4" w14:textId="7B06E46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Sprint7   </w:t>
            </w:r>
            <w:r w:rsidR="006976ED"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    </w:t>
            </w: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Sprint8</w:t>
            </w:r>
          </w:p>
        </w:tc>
      </w:tr>
      <w:tr w:rsidR="007A36B5" w:rsidRPr="00B9077C" w14:paraId="75DC41BE" w14:textId="588084A2" w:rsidTr="004C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</w:tcPr>
          <w:p w14:paraId="7BC2A615" w14:textId="6041D7EB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</w:rPr>
            </w:pPr>
            <w:r w:rsidRPr="00B9077C">
              <w:rPr>
                <w:rFonts w:ascii="Calibri" w:hAnsi="Calibri" w:cs="Calibri"/>
              </w:rPr>
              <w:t>1</w:t>
            </w:r>
          </w:p>
        </w:tc>
        <w:tc>
          <w:tcPr>
            <w:tcW w:w="524" w:type="pct"/>
            <w:shd w:val="clear" w:color="auto" w:fill="DAA07C"/>
          </w:tcPr>
          <w:p w14:paraId="11EBA343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35" w:type="pct"/>
            <w:shd w:val="clear" w:color="auto" w:fill="DAA07C"/>
          </w:tcPr>
          <w:p w14:paraId="14CA1E8F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20" w:type="pct"/>
          </w:tcPr>
          <w:p w14:paraId="00FFEE99" w14:textId="13A3FA68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75" w:type="pct"/>
          </w:tcPr>
          <w:p w14:paraId="5620B623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46" w:type="pct"/>
          </w:tcPr>
          <w:p w14:paraId="09B9A36A" w14:textId="570AD881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469" w:type="pct"/>
          </w:tcPr>
          <w:p w14:paraId="7BA87705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016" w:type="pct"/>
          </w:tcPr>
          <w:p w14:paraId="7CA2F6F5" w14:textId="73A0D215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A36B5" w:rsidRPr="00B9077C" w14:paraId="5ED78CEE" w14:textId="54D3BB11" w:rsidTr="004C53D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</w:tcPr>
          <w:p w14:paraId="1DD3116F" w14:textId="59053D71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</w:rPr>
            </w:pPr>
            <w:r w:rsidRPr="00B9077C">
              <w:rPr>
                <w:rFonts w:ascii="Calibri" w:hAnsi="Calibri" w:cs="Calibri"/>
              </w:rPr>
              <w:t>2</w:t>
            </w:r>
          </w:p>
        </w:tc>
        <w:tc>
          <w:tcPr>
            <w:tcW w:w="524" w:type="pct"/>
            <w:shd w:val="clear" w:color="auto" w:fill="DAA07C"/>
          </w:tcPr>
          <w:p w14:paraId="7A94538D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35" w:type="pct"/>
            <w:shd w:val="clear" w:color="auto" w:fill="DAA07C"/>
          </w:tcPr>
          <w:p w14:paraId="72FBE0E1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20" w:type="pct"/>
            <w:shd w:val="clear" w:color="auto" w:fill="DAA07C"/>
          </w:tcPr>
          <w:p w14:paraId="0DD95446" w14:textId="2902FEF6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75" w:type="pct"/>
            <w:shd w:val="clear" w:color="auto" w:fill="FFFFFF" w:themeFill="background1"/>
          </w:tcPr>
          <w:p w14:paraId="317F89AE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46" w:type="pct"/>
            <w:shd w:val="clear" w:color="auto" w:fill="DAA07C"/>
          </w:tcPr>
          <w:p w14:paraId="01012341" w14:textId="3FF83E6C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469" w:type="pct"/>
          </w:tcPr>
          <w:p w14:paraId="3AFA3190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016" w:type="pct"/>
          </w:tcPr>
          <w:p w14:paraId="12A026D9" w14:textId="08EB03B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A36B5" w:rsidRPr="00B9077C" w14:paraId="54CA7630" w14:textId="2A721C7A" w:rsidTr="004C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</w:tcPr>
          <w:p w14:paraId="0E466B3E" w14:textId="3913078B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</w:rPr>
            </w:pPr>
            <w:r w:rsidRPr="00B9077C">
              <w:rPr>
                <w:rFonts w:ascii="Calibri" w:hAnsi="Calibri" w:cs="Calibri"/>
              </w:rPr>
              <w:t>3</w:t>
            </w:r>
          </w:p>
        </w:tc>
        <w:tc>
          <w:tcPr>
            <w:tcW w:w="524" w:type="pct"/>
          </w:tcPr>
          <w:p w14:paraId="3056DB1D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35" w:type="pct"/>
            <w:shd w:val="clear" w:color="auto" w:fill="DAA07C"/>
          </w:tcPr>
          <w:p w14:paraId="473121D1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20" w:type="pct"/>
            <w:shd w:val="clear" w:color="auto" w:fill="DAA07C"/>
          </w:tcPr>
          <w:p w14:paraId="62B93612" w14:textId="43EF1CD0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75" w:type="pct"/>
            <w:shd w:val="clear" w:color="auto" w:fill="DAA07C"/>
          </w:tcPr>
          <w:p w14:paraId="79FC21A9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46" w:type="pct"/>
          </w:tcPr>
          <w:p w14:paraId="06F1F26D" w14:textId="04D1A6E4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469" w:type="pct"/>
          </w:tcPr>
          <w:p w14:paraId="24D9CC1D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016" w:type="pct"/>
          </w:tcPr>
          <w:p w14:paraId="69B29310" w14:textId="2B4C2FFD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A36B5" w:rsidRPr="00B9077C" w14:paraId="00FBD4A0" w14:textId="0AA3ED37" w:rsidTr="004C53D5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</w:tcPr>
          <w:p w14:paraId="7624DF62" w14:textId="2A154420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</w:rPr>
            </w:pPr>
            <w:r w:rsidRPr="00B9077C">
              <w:rPr>
                <w:rFonts w:ascii="Calibri" w:hAnsi="Calibri" w:cs="Calibri"/>
              </w:rPr>
              <w:t>4</w:t>
            </w:r>
          </w:p>
        </w:tc>
        <w:tc>
          <w:tcPr>
            <w:tcW w:w="524" w:type="pct"/>
          </w:tcPr>
          <w:p w14:paraId="733A98FD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35" w:type="pct"/>
          </w:tcPr>
          <w:p w14:paraId="5290587C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20" w:type="pct"/>
            <w:shd w:val="clear" w:color="auto" w:fill="FFFFFF" w:themeFill="background1"/>
          </w:tcPr>
          <w:p w14:paraId="4D396A37" w14:textId="42EB28FD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75" w:type="pct"/>
          </w:tcPr>
          <w:p w14:paraId="32AC2FA5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46" w:type="pct"/>
            <w:shd w:val="clear" w:color="auto" w:fill="DAA07C"/>
          </w:tcPr>
          <w:p w14:paraId="65AE4058" w14:textId="58A4505F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469" w:type="pct"/>
            <w:shd w:val="clear" w:color="auto" w:fill="DAA07C"/>
          </w:tcPr>
          <w:p w14:paraId="669B2D26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016" w:type="pct"/>
            <w:shd w:val="clear" w:color="auto" w:fill="DAA07C"/>
          </w:tcPr>
          <w:p w14:paraId="37949A80" w14:textId="527827C9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A36B5" w:rsidRPr="00B9077C" w14:paraId="494CE289" w14:textId="44361942" w:rsidTr="004C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</w:tcPr>
          <w:p w14:paraId="5818BCC4" w14:textId="0CE3574B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</w:rPr>
            </w:pPr>
            <w:r w:rsidRPr="00B9077C">
              <w:rPr>
                <w:rFonts w:ascii="Calibri" w:hAnsi="Calibri" w:cs="Calibri"/>
              </w:rPr>
              <w:t>5</w:t>
            </w:r>
          </w:p>
        </w:tc>
        <w:tc>
          <w:tcPr>
            <w:tcW w:w="524" w:type="pct"/>
          </w:tcPr>
          <w:p w14:paraId="2D1874A2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35" w:type="pct"/>
          </w:tcPr>
          <w:p w14:paraId="300F180A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20" w:type="pct"/>
          </w:tcPr>
          <w:p w14:paraId="2DE966B9" w14:textId="069F8071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75" w:type="pct"/>
          </w:tcPr>
          <w:p w14:paraId="009065FC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46" w:type="pct"/>
          </w:tcPr>
          <w:p w14:paraId="0EB7CCF0" w14:textId="12AC8C55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469" w:type="pct"/>
          </w:tcPr>
          <w:p w14:paraId="665C6B0C" w14:textId="77777777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016" w:type="pct"/>
            <w:shd w:val="clear" w:color="auto" w:fill="DAA07C"/>
          </w:tcPr>
          <w:p w14:paraId="73D6409A" w14:textId="6A1FF08E" w:rsidR="00EF690B" w:rsidRPr="00B9077C" w:rsidRDefault="00EF690B" w:rsidP="00493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7D47E149" w14:textId="77777777" w:rsidR="00493489" w:rsidRPr="00B9077C" w:rsidRDefault="00493489" w:rsidP="00493489">
      <w:pPr>
        <w:rPr>
          <w:rFonts w:ascii="Calibri" w:hAnsi="Calibri" w:cs="Calibri"/>
        </w:rPr>
      </w:pPr>
    </w:p>
    <w:p w14:paraId="0EAC1EA0" w14:textId="75D63413" w:rsidR="00445B11" w:rsidRPr="00B9077C" w:rsidRDefault="00E21EC4" w:rsidP="00E21EC4">
      <w:pPr>
        <w:pStyle w:val="NoSpacing"/>
      </w:pPr>
      <w:r w:rsidRPr="00B9077C">
        <w:t xml:space="preserve">1. </w:t>
      </w:r>
      <w:r w:rsidR="00445B11" w:rsidRPr="00B9077C">
        <w:t>Project Analysis</w:t>
      </w:r>
      <w:r w:rsidR="00A143A7" w:rsidRPr="00B9077C">
        <w:t xml:space="preserve"> Section done by the whole team by the </w:t>
      </w:r>
      <w:r w:rsidR="009A48B0" w:rsidRPr="00B9077C">
        <w:t>end</w:t>
      </w:r>
      <w:r w:rsidR="00B77097" w:rsidRPr="00B9077C">
        <w:t xml:space="preserve"> </w:t>
      </w:r>
      <w:r w:rsidR="00A143A7" w:rsidRPr="00B9077C">
        <w:t xml:space="preserve">of </w:t>
      </w:r>
      <w:r w:rsidR="009A48B0" w:rsidRPr="00B9077C">
        <w:t xml:space="preserve">September </w:t>
      </w:r>
      <w:r w:rsidR="00A143A7" w:rsidRPr="00B9077C">
        <w:t xml:space="preserve">because it is part of the project report that </w:t>
      </w:r>
      <w:r w:rsidR="00F948E9" w:rsidRPr="00B9077C">
        <w:t>must</w:t>
      </w:r>
      <w:r w:rsidR="00A143A7" w:rsidRPr="00B9077C">
        <w:t xml:space="preserve"> be handed in.</w:t>
      </w:r>
    </w:p>
    <w:p w14:paraId="2312AA57" w14:textId="52B6F690" w:rsidR="00B77097" w:rsidRPr="00B9077C" w:rsidRDefault="00E21EC4" w:rsidP="00E21EC4">
      <w:pPr>
        <w:pStyle w:val="NoSpacing"/>
      </w:pPr>
      <w:r w:rsidRPr="00B9077C">
        <w:t xml:space="preserve">2. </w:t>
      </w:r>
      <w:r w:rsidR="00B77097" w:rsidRPr="00B9077C">
        <w:t xml:space="preserve">Project Design Section done by the whole team by the </w:t>
      </w:r>
      <w:r w:rsidR="00087D90" w:rsidRPr="00B9077C">
        <w:t>middle</w:t>
      </w:r>
      <w:r w:rsidR="00B77097" w:rsidRPr="00B9077C">
        <w:t xml:space="preserve"> of </w:t>
      </w:r>
      <w:r w:rsidR="00087D90" w:rsidRPr="00B9077C">
        <w:t xml:space="preserve">November </w:t>
      </w:r>
      <w:r w:rsidR="00B77097" w:rsidRPr="00B9077C">
        <w:t>because it is part of the project report that must be handed in.</w:t>
      </w:r>
    </w:p>
    <w:p w14:paraId="4DA452E2" w14:textId="13E5F898" w:rsidR="00F948E9" w:rsidRPr="00B9077C" w:rsidRDefault="00E21EC4" w:rsidP="00E21EC4">
      <w:pPr>
        <w:pStyle w:val="NoSpacing"/>
      </w:pPr>
      <w:r w:rsidRPr="00B9077C">
        <w:t xml:space="preserve">3. </w:t>
      </w:r>
      <w:r w:rsidR="00F948E9" w:rsidRPr="00B9077C">
        <w:t>Proof of Concept showcasing</w:t>
      </w:r>
      <w:r w:rsidR="00FF442B" w:rsidRPr="00B9077C">
        <w:t xml:space="preserve"> </w:t>
      </w:r>
      <w:r w:rsidR="0069369A" w:rsidRPr="00B9077C">
        <w:t xml:space="preserve">the </w:t>
      </w:r>
      <w:r w:rsidR="00FF442B" w:rsidRPr="00B9077C">
        <w:t>visuali</w:t>
      </w:r>
      <w:r w:rsidR="00353099" w:rsidRPr="00B9077C">
        <w:t>zation</w:t>
      </w:r>
      <w:r w:rsidR="00FF442B" w:rsidRPr="00B9077C">
        <w:t xml:space="preserve"> </w:t>
      </w:r>
      <w:r w:rsidR="0069369A" w:rsidRPr="00B9077C">
        <w:t xml:space="preserve">of </w:t>
      </w:r>
      <w:r w:rsidR="00FF442B" w:rsidRPr="00B9077C">
        <w:t>trade data</w:t>
      </w:r>
      <w:r w:rsidR="006D4A31" w:rsidRPr="00B9077C">
        <w:t xml:space="preserve"> </w:t>
      </w:r>
      <w:r w:rsidR="00A84219" w:rsidRPr="00B9077C">
        <w:t>between multiple</w:t>
      </w:r>
      <w:r w:rsidR="006D4A31" w:rsidRPr="00B9077C">
        <w:t xml:space="preserve"> countr</w:t>
      </w:r>
      <w:r w:rsidR="00A84219" w:rsidRPr="00B9077C">
        <w:t>ies</w:t>
      </w:r>
      <w:r w:rsidR="00353099" w:rsidRPr="00B9077C">
        <w:t xml:space="preserve"> by the end of October to ensure the goal of the project is attainable</w:t>
      </w:r>
      <w:r w:rsidR="00F948E9" w:rsidRPr="00B9077C">
        <w:t>.</w:t>
      </w:r>
    </w:p>
    <w:p w14:paraId="6741475B" w14:textId="59F2B622" w:rsidR="00EB7339" w:rsidRPr="00B9077C" w:rsidRDefault="00E21EC4" w:rsidP="00E21EC4">
      <w:pPr>
        <w:pStyle w:val="NoSpacing"/>
      </w:pPr>
      <w:r w:rsidRPr="00B9077C">
        <w:t xml:space="preserve">4. </w:t>
      </w:r>
      <w:r w:rsidR="00087D90" w:rsidRPr="00B9077C">
        <w:t xml:space="preserve">Project Implementation and Testing by the </w:t>
      </w:r>
      <w:r w:rsidR="00D03426" w:rsidRPr="00B9077C">
        <w:t>middle</w:t>
      </w:r>
      <w:r w:rsidR="00087D90" w:rsidRPr="00B9077C">
        <w:t xml:space="preserve"> of </w:t>
      </w:r>
      <w:r w:rsidR="00D03426" w:rsidRPr="00B9077C">
        <w:t>December</w:t>
      </w:r>
      <w:r w:rsidR="002809F5" w:rsidRPr="00B9077C">
        <w:t xml:space="preserve"> because it is part of the project report that must be handed in</w:t>
      </w:r>
      <w:r w:rsidR="00F40F98" w:rsidRPr="00B9077C">
        <w:t>.</w:t>
      </w:r>
    </w:p>
    <w:p w14:paraId="66F3ABFB" w14:textId="2B81B147" w:rsidR="006D526B" w:rsidRPr="00B9077C" w:rsidRDefault="00E21EC4" w:rsidP="00524CF4">
      <w:pPr>
        <w:pStyle w:val="NoSpacing"/>
      </w:pPr>
      <w:r w:rsidRPr="00B9077C">
        <w:t xml:space="preserve">5. </w:t>
      </w:r>
      <w:r w:rsidR="006A62A6" w:rsidRPr="00B9077C">
        <w:t>Project Report and Process Report</w:t>
      </w:r>
      <w:r w:rsidR="00EB7339" w:rsidRPr="00B9077C">
        <w:t xml:space="preserve"> by the middle of December</w:t>
      </w:r>
      <w:r w:rsidR="00284D98" w:rsidRPr="00B9077C">
        <w:t xml:space="preserve"> because it is a part of the final hand in</w:t>
      </w:r>
      <w:r w:rsidR="00CA1720" w:rsidRPr="00B9077C">
        <w:t>.</w:t>
      </w:r>
      <w:r w:rsidR="00524CF4" w:rsidRPr="00B9077C">
        <w:br w:type="page"/>
      </w:r>
    </w:p>
    <w:p w14:paraId="51D05B9D" w14:textId="632C2ADF" w:rsidR="009719EE" w:rsidRPr="00B9077C" w:rsidRDefault="00636338" w:rsidP="009719EE">
      <w:pPr>
        <w:pStyle w:val="Heading2"/>
      </w:pPr>
      <w:bookmarkStart w:id="16" w:name="_Toc35955362"/>
      <w:r w:rsidRPr="00B9077C">
        <w:lastRenderedPageBreak/>
        <w:t>Important Dates</w:t>
      </w:r>
      <w:bookmarkEnd w:id="16"/>
    </w:p>
    <w:p w14:paraId="731A841A" w14:textId="7CB7F03B" w:rsidR="009D5F39" w:rsidRPr="00B9077C" w:rsidRDefault="00327188" w:rsidP="007A36B5">
      <w:pPr>
        <w:pStyle w:val="NoSpacing"/>
      </w:pPr>
      <w:r w:rsidRPr="00B9077C">
        <w:t>25</w:t>
      </w:r>
      <w:r w:rsidR="003113EA" w:rsidRPr="00B9077C">
        <w:t xml:space="preserve"> ECTS = </w:t>
      </w:r>
      <w:r w:rsidRPr="00B9077C">
        <w:t>687.5</w:t>
      </w:r>
      <w:r w:rsidR="003113EA" w:rsidRPr="00B9077C">
        <w:t xml:space="preserve"> Hours</w:t>
      </w:r>
      <w:r w:rsidR="00365420" w:rsidRPr="00B9077C">
        <w:t xml:space="preserve"> per Student</w:t>
      </w:r>
    </w:p>
    <w:p w14:paraId="5B4ABC93" w14:textId="76872E4D" w:rsidR="00365420" w:rsidRPr="00B9077C" w:rsidRDefault="00327188" w:rsidP="007A36B5">
      <w:pPr>
        <w:pStyle w:val="NoSpacing"/>
      </w:pPr>
      <w:r w:rsidRPr="00B9077C">
        <w:t>2062.5</w:t>
      </w:r>
      <w:r w:rsidR="00365420" w:rsidRPr="00B9077C">
        <w:t xml:space="preserve"> hours in </w:t>
      </w:r>
      <w:r w:rsidR="00BE1BF4" w:rsidRPr="00B9077C">
        <w:t>total (</w:t>
      </w:r>
      <w:r w:rsidR="006741DE" w:rsidRPr="00B9077C">
        <w:t>3</w:t>
      </w:r>
      <w:r w:rsidR="00C51A37" w:rsidRPr="00B9077C">
        <w:t xml:space="preserve"> </w:t>
      </w:r>
      <w:r w:rsidR="007C0655" w:rsidRPr="00B9077C">
        <w:t>students</w:t>
      </w:r>
      <w:r w:rsidR="00997F08" w:rsidRPr="00B9077C">
        <w:t>)</w:t>
      </w:r>
    </w:p>
    <w:p w14:paraId="3B084532" w14:textId="2FDFA6FD" w:rsidR="00C02569" w:rsidRPr="00B9077C" w:rsidRDefault="00C02569" w:rsidP="007A36B5">
      <w:pPr>
        <w:pStyle w:val="NoSpacing"/>
      </w:pPr>
      <w:r w:rsidRPr="00B9077C">
        <w:t>Project Period start: 7</w:t>
      </w:r>
      <w:r w:rsidRPr="00B9077C">
        <w:rPr>
          <w:vertAlign w:val="superscript"/>
        </w:rPr>
        <w:t>th</w:t>
      </w:r>
      <w:r w:rsidRPr="00B9077C">
        <w:t xml:space="preserve"> of September 2020</w:t>
      </w:r>
    </w:p>
    <w:p w14:paraId="743164FB" w14:textId="61812F1D" w:rsidR="00DB59C9" w:rsidRPr="00B9077C" w:rsidRDefault="00FB0DEA" w:rsidP="007A36B5">
      <w:pPr>
        <w:pStyle w:val="NoSpacing"/>
      </w:pPr>
      <w:r w:rsidRPr="00B9077C">
        <w:t xml:space="preserve">Project Deadline: </w:t>
      </w:r>
      <w:r w:rsidR="00E32609" w:rsidRPr="00B9077C">
        <w:t>1</w:t>
      </w:r>
      <w:r w:rsidR="00327188" w:rsidRPr="00B9077C">
        <w:t>8</w:t>
      </w:r>
      <w:r w:rsidRPr="00B9077C">
        <w:rPr>
          <w:vertAlign w:val="superscript"/>
        </w:rPr>
        <w:t>th</w:t>
      </w:r>
      <w:r w:rsidRPr="00B9077C">
        <w:t xml:space="preserve"> of December </w:t>
      </w:r>
      <w:r w:rsidR="006741DE" w:rsidRPr="00B9077C">
        <w:t>2020</w:t>
      </w:r>
    </w:p>
    <w:tbl>
      <w:tblPr>
        <w:tblStyle w:val="PlainTable4"/>
        <w:tblpPr w:leftFromText="180" w:rightFromText="180" w:vertAnchor="text" w:horzAnchor="margin" w:tblpXSpec="center" w:tblpY="1207"/>
        <w:tblW w:w="10700" w:type="dxa"/>
        <w:tblLook w:val="04A0" w:firstRow="1" w:lastRow="0" w:firstColumn="1" w:lastColumn="0" w:noHBand="0" w:noVBand="1"/>
      </w:tblPr>
      <w:tblGrid>
        <w:gridCol w:w="1624"/>
        <w:gridCol w:w="1788"/>
        <w:gridCol w:w="1416"/>
        <w:gridCol w:w="1155"/>
        <w:gridCol w:w="1699"/>
        <w:gridCol w:w="1392"/>
        <w:gridCol w:w="1626"/>
      </w:tblGrid>
      <w:tr w:rsidR="00DB59C9" w:rsidRPr="00B9077C" w14:paraId="73FC3B81" w14:textId="77777777" w:rsidTr="00912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25FBF91B" w14:textId="77777777" w:rsidR="00DB59C9" w:rsidRPr="00B9077C" w:rsidRDefault="00DB59C9" w:rsidP="00DB59C9">
            <w:pPr>
              <w:pStyle w:val="BodyA"/>
              <w:spacing w:after="160" w:line="288" w:lineRule="auto"/>
              <w:rPr>
                <w:rFonts w:ascii="Calibri" w:hAnsi="Calibri" w:cs="Calibri"/>
                <w:bCs w:val="0"/>
                <w:sz w:val="18"/>
                <w:szCs w:val="18"/>
              </w:rPr>
            </w:pPr>
            <w:bookmarkStart w:id="17" w:name="_Toc6"/>
            <w:r w:rsidRPr="00B9077C">
              <w:rPr>
                <w:rFonts w:ascii="Calibri" w:hAnsi="Calibri" w:cs="Calibri"/>
                <w:bCs w:val="0"/>
                <w:sz w:val="18"/>
                <w:szCs w:val="18"/>
              </w:rPr>
              <w:t>Risks</w:t>
            </w:r>
          </w:p>
        </w:tc>
        <w:tc>
          <w:tcPr>
            <w:tcW w:w="1788" w:type="dxa"/>
            <w:hideMark/>
          </w:tcPr>
          <w:p w14:paraId="4E904777" w14:textId="77777777" w:rsidR="00DB59C9" w:rsidRPr="00B9077C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 w:val="0"/>
                <w:sz w:val="18"/>
                <w:szCs w:val="18"/>
              </w:rPr>
              <w:t>Description</w:t>
            </w:r>
          </w:p>
        </w:tc>
        <w:tc>
          <w:tcPr>
            <w:tcW w:w="1416" w:type="dxa"/>
            <w:hideMark/>
          </w:tcPr>
          <w:p w14:paraId="10128516" w14:textId="77777777" w:rsidR="00DB59C9" w:rsidRPr="00B9077C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 w:val="0"/>
                <w:sz w:val="18"/>
                <w:szCs w:val="18"/>
              </w:rPr>
              <w:t xml:space="preserve">Likelihood </w:t>
            </w:r>
          </w:p>
          <w:p w14:paraId="31886334" w14:textId="77777777" w:rsidR="00DB59C9" w:rsidRPr="00B9077C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Scale </w:t>
            </w:r>
            <w:r w:rsidRPr="00B9077C">
              <w:rPr>
                <w:rFonts w:ascii="Calibri" w:hAnsi="Calibri" w:cs="Calibri"/>
                <w:bCs w:val="0"/>
                <w:sz w:val="18"/>
                <w:szCs w:val="18"/>
              </w:rPr>
              <w:t>1-5</w:t>
            </w: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  </w:t>
            </w:r>
          </w:p>
          <w:p w14:paraId="58527CEF" w14:textId="77777777" w:rsidR="00DB59C9" w:rsidRPr="00B9077C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5 = high risk</w:t>
            </w:r>
          </w:p>
        </w:tc>
        <w:tc>
          <w:tcPr>
            <w:tcW w:w="1155" w:type="dxa"/>
            <w:hideMark/>
          </w:tcPr>
          <w:p w14:paraId="6F8FBBC1" w14:textId="77777777" w:rsidR="00DB59C9" w:rsidRPr="00B9077C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 w:val="0"/>
                <w:sz w:val="18"/>
                <w:szCs w:val="18"/>
              </w:rPr>
              <w:t>Severity</w:t>
            </w: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</w:t>
            </w:r>
          </w:p>
          <w:p w14:paraId="7822E0A2" w14:textId="77777777" w:rsidR="00DB59C9" w:rsidRPr="00B9077C" w:rsidRDefault="00DB59C9" w:rsidP="00DB59C9">
            <w:pPr>
              <w:pStyle w:val="BodyA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Scale </w:t>
            </w:r>
            <w:r w:rsidRPr="00B9077C">
              <w:rPr>
                <w:rFonts w:ascii="Calibri" w:hAnsi="Calibri" w:cs="Calibri"/>
                <w:bCs w:val="0"/>
                <w:sz w:val="18"/>
                <w:szCs w:val="18"/>
              </w:rPr>
              <w:t>1-5</w:t>
            </w: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 xml:space="preserve">   </w:t>
            </w:r>
          </w:p>
          <w:p w14:paraId="6D109B10" w14:textId="77777777" w:rsidR="00DB59C9" w:rsidRPr="00B9077C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5 = high risk</w:t>
            </w:r>
          </w:p>
        </w:tc>
        <w:tc>
          <w:tcPr>
            <w:tcW w:w="1699" w:type="dxa"/>
            <w:hideMark/>
          </w:tcPr>
          <w:p w14:paraId="3119AA87" w14:textId="77777777" w:rsidR="00DB59C9" w:rsidRPr="00B9077C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 w:val="0"/>
                <w:sz w:val="18"/>
                <w:szCs w:val="18"/>
              </w:rPr>
              <w:t xml:space="preserve">Risk mitigation  </w:t>
            </w:r>
          </w:p>
          <w:p w14:paraId="40AFBE4E" w14:textId="77777777" w:rsidR="00DB59C9" w:rsidRPr="00B9077C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e.g. Preventive &amp; Responsive actions</w:t>
            </w:r>
          </w:p>
        </w:tc>
        <w:tc>
          <w:tcPr>
            <w:tcW w:w="1392" w:type="dxa"/>
            <w:hideMark/>
          </w:tcPr>
          <w:p w14:paraId="31249832" w14:textId="77777777" w:rsidR="00DB59C9" w:rsidRPr="00B9077C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 w:val="0"/>
                <w:sz w:val="18"/>
                <w:szCs w:val="18"/>
              </w:rPr>
              <w:t>Identifiers</w:t>
            </w:r>
          </w:p>
        </w:tc>
        <w:tc>
          <w:tcPr>
            <w:tcW w:w="1626" w:type="dxa"/>
            <w:hideMark/>
          </w:tcPr>
          <w:p w14:paraId="63EF722E" w14:textId="77777777" w:rsidR="00DB59C9" w:rsidRPr="00B9077C" w:rsidRDefault="00DB59C9" w:rsidP="00DB59C9">
            <w:pPr>
              <w:pStyle w:val="BodyA"/>
              <w:spacing w:after="1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 w:val="0"/>
                <w:sz w:val="18"/>
                <w:szCs w:val="18"/>
              </w:rPr>
              <w:t>Responsible</w:t>
            </w:r>
          </w:p>
        </w:tc>
      </w:tr>
      <w:tr w:rsidR="00DB59C9" w:rsidRPr="00B9077C" w14:paraId="0A952D19" w14:textId="77777777" w:rsidTr="0084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2E83BA2D" w14:textId="77777777" w:rsidR="00DB59C9" w:rsidRPr="00B9077C" w:rsidRDefault="00DB59C9" w:rsidP="00DB59C9">
            <w:pPr>
              <w:pStyle w:val="BodyA"/>
              <w:spacing w:after="16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Risk not to meet the requirements</w:t>
            </w:r>
          </w:p>
        </w:tc>
        <w:tc>
          <w:tcPr>
            <w:tcW w:w="1788" w:type="dxa"/>
            <w:hideMark/>
          </w:tcPr>
          <w:p w14:paraId="0E8A22FF" w14:textId="77777777" w:rsidR="00DB59C9" w:rsidRPr="00B9077C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Lack of time, poorly made schedule, insufficient knowledge;</w:t>
            </w:r>
          </w:p>
        </w:tc>
        <w:tc>
          <w:tcPr>
            <w:tcW w:w="1416" w:type="dxa"/>
            <w:hideMark/>
          </w:tcPr>
          <w:p w14:paraId="646D5186" w14:textId="77777777" w:rsidR="00DB59C9" w:rsidRPr="00B9077C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2</w:t>
            </w:r>
          </w:p>
        </w:tc>
        <w:tc>
          <w:tcPr>
            <w:tcW w:w="1155" w:type="dxa"/>
            <w:hideMark/>
          </w:tcPr>
          <w:p w14:paraId="50DD670F" w14:textId="77777777" w:rsidR="00DB59C9" w:rsidRPr="00B9077C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5</w:t>
            </w:r>
          </w:p>
        </w:tc>
        <w:tc>
          <w:tcPr>
            <w:tcW w:w="1699" w:type="dxa"/>
            <w:hideMark/>
          </w:tcPr>
          <w:p w14:paraId="58C77B12" w14:textId="77777777" w:rsidR="00DB59C9" w:rsidRPr="00B9077C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Preventive:</w:t>
            </w:r>
          </w:p>
          <w:p w14:paraId="77C94C75" w14:textId="77777777" w:rsidR="00DB59C9" w:rsidRPr="00B9077C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Proper management of the requirements; Respect the schedule;</w:t>
            </w:r>
          </w:p>
          <w:p w14:paraId="00872C6E" w14:textId="77777777" w:rsidR="00DB59C9" w:rsidRPr="00B9077C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 xml:space="preserve">Responsive: </w:t>
            </w:r>
          </w:p>
          <w:p w14:paraId="5CC01841" w14:textId="77777777" w:rsidR="00DB59C9" w:rsidRPr="00B9077C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Accomplish what was agreed on;</w:t>
            </w:r>
          </w:p>
        </w:tc>
        <w:tc>
          <w:tcPr>
            <w:tcW w:w="1392" w:type="dxa"/>
            <w:hideMark/>
          </w:tcPr>
          <w:p w14:paraId="506F5A78" w14:textId="77777777" w:rsidR="00DB59C9" w:rsidRPr="00B9077C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Being behind the schedule;</w:t>
            </w:r>
          </w:p>
        </w:tc>
        <w:tc>
          <w:tcPr>
            <w:tcW w:w="1626" w:type="dxa"/>
            <w:hideMark/>
          </w:tcPr>
          <w:p w14:paraId="5AEE7F44" w14:textId="77777777" w:rsidR="00DB59C9" w:rsidRPr="00B9077C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Andrei</w:t>
            </w:r>
          </w:p>
        </w:tc>
      </w:tr>
      <w:tr w:rsidR="00DB59C9" w:rsidRPr="00B9077C" w14:paraId="2CA041F2" w14:textId="77777777" w:rsidTr="00912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17EFBFF2" w14:textId="77777777" w:rsidR="00DB59C9" w:rsidRPr="00B9077C" w:rsidRDefault="00DB59C9" w:rsidP="00DB59C9">
            <w:pPr>
              <w:pStyle w:val="BodyA"/>
              <w:spacing w:after="16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Technical issues</w:t>
            </w:r>
          </w:p>
        </w:tc>
        <w:tc>
          <w:tcPr>
            <w:tcW w:w="1788" w:type="dxa"/>
            <w:hideMark/>
          </w:tcPr>
          <w:p w14:paraId="63A372AA" w14:textId="77777777" w:rsidR="00DB59C9" w:rsidRPr="00B9077C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Software crashes, broken computers, unsaved files;</w:t>
            </w:r>
          </w:p>
        </w:tc>
        <w:tc>
          <w:tcPr>
            <w:tcW w:w="1416" w:type="dxa"/>
            <w:hideMark/>
          </w:tcPr>
          <w:p w14:paraId="1072D61A" w14:textId="25F958DC" w:rsidR="00DB59C9" w:rsidRPr="00B9077C" w:rsidRDefault="00DC4DB4" w:rsidP="00DB59C9">
            <w:pPr>
              <w:pStyle w:val="BodyA"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3</w:t>
            </w:r>
          </w:p>
        </w:tc>
        <w:tc>
          <w:tcPr>
            <w:tcW w:w="1155" w:type="dxa"/>
            <w:hideMark/>
          </w:tcPr>
          <w:p w14:paraId="208C5DF7" w14:textId="77777777" w:rsidR="00DB59C9" w:rsidRPr="00B9077C" w:rsidRDefault="00DB59C9" w:rsidP="00DB59C9">
            <w:pPr>
              <w:pStyle w:val="BodyA"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5</w:t>
            </w:r>
          </w:p>
        </w:tc>
        <w:tc>
          <w:tcPr>
            <w:tcW w:w="1699" w:type="dxa"/>
            <w:hideMark/>
          </w:tcPr>
          <w:p w14:paraId="43FDA140" w14:textId="77777777" w:rsidR="00DB59C9" w:rsidRPr="00B9077C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 xml:space="preserve">Preventive: </w:t>
            </w:r>
          </w:p>
          <w:p w14:paraId="741FE9E4" w14:textId="77777777" w:rsidR="00DB59C9" w:rsidRPr="00B9077C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Having everything backed up on GitHub;</w:t>
            </w:r>
          </w:p>
          <w:p w14:paraId="075CC146" w14:textId="77777777" w:rsidR="00DB59C9" w:rsidRPr="00B9077C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Responsive:</w:t>
            </w:r>
          </w:p>
          <w:p w14:paraId="0C6F4E35" w14:textId="77777777" w:rsidR="00DB59C9" w:rsidRPr="00B9077C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Restore data from GitHub;</w:t>
            </w:r>
          </w:p>
        </w:tc>
        <w:tc>
          <w:tcPr>
            <w:tcW w:w="1392" w:type="dxa"/>
            <w:hideMark/>
          </w:tcPr>
          <w:p w14:paraId="25180E70" w14:textId="77777777" w:rsidR="00DB59C9" w:rsidRPr="00B9077C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Corrupt data;</w:t>
            </w:r>
          </w:p>
        </w:tc>
        <w:tc>
          <w:tcPr>
            <w:tcW w:w="1626" w:type="dxa"/>
            <w:hideMark/>
          </w:tcPr>
          <w:p w14:paraId="26EEA798" w14:textId="77777777" w:rsidR="00DB59C9" w:rsidRPr="00B9077C" w:rsidRDefault="00DB59C9" w:rsidP="00DB59C9">
            <w:pPr>
              <w:pStyle w:val="BodyA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Claudiu</w:t>
            </w:r>
          </w:p>
        </w:tc>
      </w:tr>
      <w:tr w:rsidR="00DB59C9" w:rsidRPr="00B9077C" w14:paraId="49B23F73" w14:textId="77777777" w:rsidTr="00912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  <w:hideMark/>
          </w:tcPr>
          <w:p w14:paraId="29D0C622" w14:textId="77777777" w:rsidR="00DB59C9" w:rsidRPr="00B9077C" w:rsidRDefault="00DB59C9" w:rsidP="00DB59C9">
            <w:pPr>
              <w:pStyle w:val="BodyA"/>
              <w:spacing w:after="160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B9077C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Group conflicts</w:t>
            </w:r>
          </w:p>
        </w:tc>
        <w:tc>
          <w:tcPr>
            <w:tcW w:w="1788" w:type="dxa"/>
            <w:hideMark/>
          </w:tcPr>
          <w:p w14:paraId="494DDB78" w14:textId="77777777" w:rsidR="00DB59C9" w:rsidRPr="00B9077C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Fights and disagreements between members;</w:t>
            </w:r>
          </w:p>
        </w:tc>
        <w:tc>
          <w:tcPr>
            <w:tcW w:w="1416" w:type="dxa"/>
            <w:hideMark/>
          </w:tcPr>
          <w:p w14:paraId="4AE9719F" w14:textId="77777777" w:rsidR="00DB59C9" w:rsidRPr="00B9077C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1</w:t>
            </w:r>
          </w:p>
        </w:tc>
        <w:tc>
          <w:tcPr>
            <w:tcW w:w="1155" w:type="dxa"/>
            <w:hideMark/>
          </w:tcPr>
          <w:p w14:paraId="78B8B13B" w14:textId="77777777" w:rsidR="00DB59C9" w:rsidRPr="00B9077C" w:rsidRDefault="00DB59C9" w:rsidP="00DB59C9">
            <w:pPr>
              <w:pStyle w:val="BodyA"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4</w:t>
            </w:r>
          </w:p>
        </w:tc>
        <w:tc>
          <w:tcPr>
            <w:tcW w:w="1699" w:type="dxa"/>
            <w:hideMark/>
          </w:tcPr>
          <w:p w14:paraId="607427C8" w14:textId="77777777" w:rsidR="00DB59C9" w:rsidRPr="00B9077C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Preventive:</w:t>
            </w:r>
          </w:p>
          <w:p w14:paraId="63270D87" w14:textId="77777777" w:rsidR="00DB59C9" w:rsidRPr="00B9077C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Follow Group Contract;</w:t>
            </w:r>
          </w:p>
          <w:p w14:paraId="6C3EE721" w14:textId="77777777" w:rsidR="00DB59C9" w:rsidRPr="00B9077C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Responsive:</w:t>
            </w:r>
          </w:p>
          <w:p w14:paraId="4435DD31" w14:textId="77777777" w:rsidR="00DB59C9" w:rsidRPr="00B9077C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Try to compromise;</w:t>
            </w:r>
          </w:p>
        </w:tc>
        <w:tc>
          <w:tcPr>
            <w:tcW w:w="1392" w:type="dxa"/>
          </w:tcPr>
          <w:p w14:paraId="6173728C" w14:textId="77777777" w:rsidR="00DB59C9" w:rsidRPr="00B9077C" w:rsidRDefault="00DB59C9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1626" w:type="dxa"/>
            <w:hideMark/>
          </w:tcPr>
          <w:p w14:paraId="24FE4538" w14:textId="4500CFA2" w:rsidR="00DB59C9" w:rsidRPr="00B9077C" w:rsidRDefault="00DC4DB4" w:rsidP="00DB59C9">
            <w:pPr>
              <w:pStyle w:val="BodyA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B9077C">
              <w:rPr>
                <w:rFonts w:ascii="Calibri" w:hAnsi="Calibri" w:cs="Calibri"/>
                <w:bCs/>
                <w:sz w:val="18"/>
                <w:szCs w:val="18"/>
              </w:rPr>
              <w:t>Stefan</w:t>
            </w:r>
          </w:p>
        </w:tc>
      </w:tr>
    </w:tbl>
    <w:p w14:paraId="60988EBC" w14:textId="50A05321" w:rsidR="009D5F39" w:rsidRPr="00B9077C" w:rsidRDefault="00DB59C9" w:rsidP="006741DE">
      <w:pPr>
        <w:pStyle w:val="Heading1"/>
      </w:pPr>
      <w:bookmarkStart w:id="18" w:name="_Toc35955363"/>
      <w:bookmarkEnd w:id="17"/>
      <w:r w:rsidRPr="00B9077C">
        <w:t>Risk assessmen</w:t>
      </w:r>
      <w:r w:rsidR="007E7B12" w:rsidRPr="00B9077C">
        <w:t>t</w:t>
      </w:r>
      <w:bookmarkEnd w:id="18"/>
    </w:p>
    <w:p w14:paraId="2BCE1C5F" w14:textId="77777777" w:rsidR="005108A3" w:rsidRPr="00B9077C" w:rsidRDefault="005108A3">
      <w:pPr>
        <w:rPr>
          <w:rFonts w:ascii="Calibri" w:hAnsi="Calibri" w:cs="Calibri"/>
        </w:rPr>
      </w:pPr>
      <w:r w:rsidRPr="00B9077C">
        <w:rPr>
          <w:rFonts w:ascii="Calibri" w:hAnsi="Calibri" w:cs="Calibri"/>
          <w:b/>
          <w:bCs/>
        </w:rPr>
        <w:br w:type="page"/>
      </w:r>
    </w:p>
    <w:bookmarkStart w:id="19" w:name="_Toc35955364" w:displacedByCustomXml="next"/>
    <w:sdt>
      <w:sdtPr>
        <w:rPr>
          <w:b w:val="0"/>
          <w:bCs w:val="0"/>
          <w:sz w:val="24"/>
          <w:szCs w:val="24"/>
        </w:rPr>
        <w:id w:val="-1061935380"/>
        <w:docPartObj>
          <w:docPartGallery w:val="Bibliographies"/>
          <w:docPartUnique/>
        </w:docPartObj>
      </w:sdtPr>
      <w:sdtEndPr/>
      <w:sdtContent>
        <w:p w14:paraId="57A8B4F0" w14:textId="4F6333FC" w:rsidR="00081462" w:rsidRPr="00B9077C" w:rsidRDefault="00081462" w:rsidP="00912279">
          <w:pPr>
            <w:pStyle w:val="Heading1"/>
          </w:pPr>
          <w:r w:rsidRPr="00B9077C">
            <w:t>Bibliography</w:t>
          </w:r>
          <w:bookmarkEnd w:id="19"/>
        </w:p>
        <w:sdt>
          <w:sdtPr>
            <w:rPr>
              <w:rFonts w:ascii="Calibri" w:hAnsi="Calibri" w:cs="Calibri"/>
            </w:rPr>
            <w:id w:val="111145805"/>
            <w:bibliography/>
          </w:sdtPr>
          <w:sdtEndPr/>
          <w:sdtContent>
            <w:p w14:paraId="1D65232E" w14:textId="15A82257" w:rsidR="00DE509E" w:rsidRPr="00B9077C" w:rsidRDefault="00DE509E" w:rsidP="00DE509E">
              <w:pPr>
                <w:widowControl w:val="0"/>
                <w:autoSpaceDE w:val="0"/>
                <w:autoSpaceDN w:val="0"/>
                <w:adjustRightInd w:val="0"/>
                <w:rPr>
                  <w:rFonts w:ascii="Calibri" w:hAnsi="Calibri" w:cs="Calibri"/>
                  <w:noProof/>
                </w:rPr>
              </w:pPr>
              <w:r w:rsidRPr="00B9077C">
                <w:rPr>
                  <w:rFonts w:ascii="Calibri" w:hAnsi="Calibri" w:cs="Calibri"/>
                </w:rPr>
                <w:fldChar w:fldCharType="begin" w:fldLock="1"/>
              </w:r>
              <w:r w:rsidRPr="00B9077C">
                <w:rPr>
                  <w:rFonts w:ascii="Calibri" w:hAnsi="Calibri" w:cs="Calibri"/>
                </w:rPr>
                <w:instrText xml:space="preserve">ADDIN Mendeley Bibliography CSL_BIBLIOGRAPHY </w:instrText>
              </w:r>
              <w:r w:rsidRPr="00B9077C">
                <w:rPr>
                  <w:rFonts w:ascii="Calibri" w:hAnsi="Calibri" w:cs="Calibri"/>
                </w:rPr>
                <w:fldChar w:fldCharType="separate"/>
              </w:r>
              <w:r w:rsidRPr="00B9077C">
                <w:rPr>
                  <w:rFonts w:ascii="Calibri" w:hAnsi="Calibri" w:cs="Calibri"/>
                  <w:noProof/>
                </w:rPr>
                <w:t xml:space="preserve">Carr, W., 2019. </w:t>
              </w:r>
              <w:r w:rsidRPr="00B9077C">
                <w:rPr>
                  <w:rFonts w:ascii="Calibri" w:hAnsi="Calibri" w:cs="Calibri"/>
                  <w:i/>
                  <w:iCs/>
                  <w:noProof/>
                </w:rPr>
                <w:t>‘Imports and Exports: The Benefits of Utilizing Trade Data’</w:t>
              </w:r>
              <w:r w:rsidRPr="00B9077C">
                <w:rPr>
                  <w:rFonts w:ascii="Calibri" w:hAnsi="Calibri" w:cs="Calibri"/>
                  <w:noProof/>
                </w:rPr>
                <w:t>. [online] Available at: &lt;https://blog.marketresearch.com/imports-and-exports-the-benefits-of-utilizing-trade-data&gt; [Accessed 19 Mar. 2020].</w:t>
              </w:r>
            </w:p>
            <w:p w14:paraId="4C03522F" w14:textId="77777777" w:rsidR="00DE509E" w:rsidRPr="00B9077C" w:rsidRDefault="00DE509E" w:rsidP="00DE509E">
              <w:pPr>
                <w:widowControl w:val="0"/>
                <w:autoSpaceDE w:val="0"/>
                <w:autoSpaceDN w:val="0"/>
                <w:adjustRightInd w:val="0"/>
                <w:rPr>
                  <w:rFonts w:ascii="Calibri" w:hAnsi="Calibri" w:cs="Calibri"/>
                  <w:noProof/>
                </w:rPr>
              </w:pPr>
              <w:r w:rsidRPr="00B9077C">
                <w:rPr>
                  <w:rFonts w:ascii="Calibri" w:hAnsi="Calibri" w:cs="Calibri"/>
                  <w:noProof/>
                </w:rPr>
                <w:t xml:space="preserve">Heakal, R., 2019. </w:t>
              </w:r>
              <w:r w:rsidRPr="00B9077C">
                <w:rPr>
                  <w:rFonts w:ascii="Calibri" w:hAnsi="Calibri" w:cs="Calibri"/>
                  <w:i/>
                  <w:iCs/>
                  <w:noProof/>
                </w:rPr>
                <w:t>What Is International Trade?</w:t>
              </w:r>
              <w:r w:rsidRPr="00B9077C">
                <w:rPr>
                  <w:rFonts w:ascii="Calibri" w:hAnsi="Calibri" w:cs="Calibri"/>
                  <w:noProof/>
                </w:rPr>
                <w:t xml:space="preserve"> [online] Available at: &lt;https://www.investopedia.com/insights/what-is-international-trade/&gt; [Accessed 19 Mar. 2020].</w:t>
              </w:r>
            </w:p>
            <w:p w14:paraId="7E323194" w14:textId="5F530866" w:rsidR="00912279" w:rsidRPr="00B9077C" w:rsidRDefault="00DE509E" w:rsidP="00DE509E">
              <w:pPr>
                <w:widowControl w:val="0"/>
                <w:autoSpaceDE w:val="0"/>
                <w:autoSpaceDN w:val="0"/>
                <w:adjustRightInd w:val="0"/>
                <w:rPr>
                  <w:rFonts w:ascii="Calibri" w:hAnsi="Calibri" w:cs="Calibri"/>
                </w:rPr>
              </w:pPr>
              <w:r w:rsidRPr="00B9077C">
                <w:rPr>
                  <w:rFonts w:ascii="Calibri" w:hAnsi="Calibri" w:cs="Calibri"/>
                  <w:noProof/>
                </w:rPr>
                <w:t xml:space="preserve">Wikipedia: The Free Encyclopedia, 2020. </w:t>
              </w:r>
              <w:r w:rsidRPr="00B9077C">
                <w:rPr>
                  <w:rFonts w:ascii="Calibri" w:hAnsi="Calibri" w:cs="Calibri"/>
                  <w:i/>
                  <w:iCs/>
                  <w:noProof/>
                </w:rPr>
                <w:t>‘Free trade.’</w:t>
              </w:r>
              <w:r w:rsidRPr="00B9077C">
                <w:rPr>
                  <w:rFonts w:ascii="Calibri" w:hAnsi="Calibri" w:cs="Calibri"/>
                  <w:noProof/>
                </w:rPr>
                <w:t xml:space="preserve"> [online] Available at: &lt;https://en.wikipedia.org/wiki/Free_trade&gt; [Accessed 19 Mar. 2020]</w:t>
              </w:r>
              <w:r w:rsidRPr="00B9077C">
                <w:rPr>
                  <w:rFonts w:ascii="Calibri" w:hAnsi="Calibri" w:cs="Calibri"/>
                </w:rPr>
                <w:fldChar w:fldCharType="end"/>
              </w:r>
            </w:p>
            <w:p w14:paraId="0885CBB5" w14:textId="6D73CD04" w:rsidR="009D5F39" w:rsidRPr="00B9077C" w:rsidRDefault="00133C20" w:rsidP="008B0613">
              <w:pPr>
                <w:rPr>
                  <w:rFonts w:ascii="Calibri" w:hAnsi="Calibri" w:cs="Calibri"/>
                </w:rPr>
              </w:pPr>
            </w:p>
          </w:sdtContent>
        </w:sdt>
      </w:sdtContent>
    </w:sdt>
    <w:sectPr w:rsidR="009D5F39" w:rsidRPr="00B9077C" w:rsidSect="00287604">
      <w:headerReference w:type="default" r:id="rId8"/>
      <w:footerReference w:type="default" r:id="rId9"/>
      <w:pgSz w:w="11900" w:h="16840"/>
      <w:pgMar w:top="1134" w:right="1701" w:bottom="1701" w:left="1701" w:header="765" w:footer="765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01B4B" w14:textId="77777777" w:rsidR="00133C20" w:rsidRDefault="00133C20">
      <w:r>
        <w:separator/>
      </w:r>
    </w:p>
  </w:endnote>
  <w:endnote w:type="continuationSeparator" w:id="0">
    <w:p w14:paraId="2E1890A7" w14:textId="77777777" w:rsidR="00133C20" w:rsidRDefault="00133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67645" w14:textId="77777777" w:rsidR="00B9077C" w:rsidRDefault="00B9077C">
    <w:pPr>
      <w:pStyle w:val="Footer"/>
      <w:jc w:val="center"/>
    </w:pPr>
  </w:p>
  <w:sdt>
    <w:sdtPr>
      <w:id w:val="-1303304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04EFD4" w14:textId="71FF98D1" w:rsidR="00B9077C" w:rsidRDefault="00B907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43951" w14:textId="77777777" w:rsidR="00B238BF" w:rsidRPr="007452AC" w:rsidRDefault="00B238BF" w:rsidP="007452AC">
    <w:pPr>
      <w:pStyle w:val="Footer"/>
      <w:jc w:val="center"/>
      <w:rPr>
        <w:rFonts w:ascii="Calibri" w:hAnsi="Calibri" w:cs="Calibri"/>
        <w:noProof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31993" w14:textId="77777777" w:rsidR="00133C20" w:rsidRDefault="00133C20">
      <w:r>
        <w:separator/>
      </w:r>
    </w:p>
  </w:footnote>
  <w:footnote w:type="continuationSeparator" w:id="0">
    <w:p w14:paraId="23DD9112" w14:textId="77777777" w:rsidR="00133C20" w:rsidRDefault="00133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ED090" w14:textId="24F6BF4C" w:rsidR="00B9077C" w:rsidRPr="00B9077C" w:rsidRDefault="00B9077C" w:rsidP="00B9077C">
    <w:pPr>
      <w:pStyle w:val="Header"/>
      <w:pBdr>
        <w:bottom w:val="single" w:sz="4" w:space="1" w:color="auto"/>
      </w:pBdr>
      <w:rPr>
        <w:rFonts w:cs="Arial"/>
      </w:rPr>
    </w:pPr>
    <w:r>
      <w:rPr>
        <w:rFonts w:cs="Arial"/>
      </w:rPr>
      <w:t xml:space="preserve">Project Description - VIA University College – ICT Engineering 2020– Semester 6   </w:t>
    </w:r>
    <w:r>
      <w:rPr>
        <w:rFonts w:cs="Arial"/>
      </w:rPr>
      <w:tab/>
      <w:t xml:space="preserve">  </w:t>
    </w:r>
    <w:r>
      <w:rPr>
        <w:rFonts w:cs="Arial"/>
        <w:noProof/>
        <w:lang w:val="en-GB" w:eastAsia="en-GB"/>
      </w:rPr>
      <w:drawing>
        <wp:inline distT="0" distB="0" distL="0" distR="0" wp14:anchorId="160E7749" wp14:editId="4402D7A7">
          <wp:extent cx="685800" cy="6934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3DC"/>
    <w:multiLevelType w:val="multilevel"/>
    <w:tmpl w:val="23364FC0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B03F28"/>
    <w:multiLevelType w:val="hybridMultilevel"/>
    <w:tmpl w:val="48FA0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0E1D"/>
    <w:multiLevelType w:val="hybridMultilevel"/>
    <w:tmpl w:val="9F96B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575F4"/>
    <w:multiLevelType w:val="multilevel"/>
    <w:tmpl w:val="A8E0325A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4C24D4A"/>
    <w:multiLevelType w:val="hybridMultilevel"/>
    <w:tmpl w:val="00FE5E98"/>
    <w:lvl w:ilvl="0" w:tplc="8BC8EDB6">
      <w:start w:val="4"/>
      <w:numFmt w:val="bullet"/>
      <w:lvlText w:val="-"/>
      <w:lvlJc w:val="left"/>
      <w:pPr>
        <w:ind w:left="221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5" w15:restartNumberingAfterBreak="0">
    <w:nsid w:val="2FBB4BEC"/>
    <w:multiLevelType w:val="multilevel"/>
    <w:tmpl w:val="A094E2B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19B4280"/>
    <w:multiLevelType w:val="hybridMultilevel"/>
    <w:tmpl w:val="B94E8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91748"/>
    <w:multiLevelType w:val="multilevel"/>
    <w:tmpl w:val="70AAB3E0"/>
    <w:lvl w:ilvl="0">
      <w:start w:val="1"/>
      <w:numFmt w:val="decimal"/>
      <w:lvlText w:val="%1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E673A14"/>
    <w:multiLevelType w:val="multilevel"/>
    <w:tmpl w:val="23364FC0"/>
    <w:styleLink w:val="ImportedStyle1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6E45C9A"/>
    <w:multiLevelType w:val="hybridMultilevel"/>
    <w:tmpl w:val="999A4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1028F"/>
    <w:multiLevelType w:val="hybridMultilevel"/>
    <w:tmpl w:val="CBBC6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E44E5"/>
    <w:multiLevelType w:val="hybridMultilevel"/>
    <w:tmpl w:val="9054569E"/>
    <w:styleLink w:val="Numbered"/>
    <w:lvl w:ilvl="0" w:tplc="78A4AD7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B4E87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5AF63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62EE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8C9A4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40735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2E8E4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6AAD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7E07F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C034C8B"/>
    <w:multiLevelType w:val="hybridMultilevel"/>
    <w:tmpl w:val="9054569E"/>
    <w:numStyleLink w:val="Numbered"/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12"/>
  </w:num>
  <w:num w:numId="6">
    <w:abstractNumId w:val="4"/>
  </w:num>
  <w:num w:numId="7">
    <w:abstractNumId w:val="1"/>
  </w:num>
  <w:num w:numId="8">
    <w:abstractNumId w:val="9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130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39"/>
    <w:rsid w:val="00003C3A"/>
    <w:rsid w:val="000047DB"/>
    <w:rsid w:val="000078E1"/>
    <w:rsid w:val="00011B11"/>
    <w:rsid w:val="000233C6"/>
    <w:rsid w:val="00024902"/>
    <w:rsid w:val="00030CFE"/>
    <w:rsid w:val="00032FCB"/>
    <w:rsid w:val="000362DC"/>
    <w:rsid w:val="00036CAB"/>
    <w:rsid w:val="00041210"/>
    <w:rsid w:val="00043007"/>
    <w:rsid w:val="00043636"/>
    <w:rsid w:val="000463AD"/>
    <w:rsid w:val="000514F4"/>
    <w:rsid w:val="00061AD4"/>
    <w:rsid w:val="00071FAB"/>
    <w:rsid w:val="00074A74"/>
    <w:rsid w:val="00074BF6"/>
    <w:rsid w:val="000813AB"/>
    <w:rsid w:val="00081462"/>
    <w:rsid w:val="00087D90"/>
    <w:rsid w:val="00091255"/>
    <w:rsid w:val="000A2EE1"/>
    <w:rsid w:val="000A362B"/>
    <w:rsid w:val="000A5F58"/>
    <w:rsid w:val="000B0FE5"/>
    <w:rsid w:val="000C3FB5"/>
    <w:rsid w:val="000C4072"/>
    <w:rsid w:val="000C7F38"/>
    <w:rsid w:val="000D3F0D"/>
    <w:rsid w:val="000D7EC6"/>
    <w:rsid w:val="000F18A9"/>
    <w:rsid w:val="001034A6"/>
    <w:rsid w:val="001116F5"/>
    <w:rsid w:val="001137D9"/>
    <w:rsid w:val="001147CC"/>
    <w:rsid w:val="0011736F"/>
    <w:rsid w:val="00125DCA"/>
    <w:rsid w:val="00133C20"/>
    <w:rsid w:val="0015019F"/>
    <w:rsid w:val="001520F4"/>
    <w:rsid w:val="001535B6"/>
    <w:rsid w:val="00155D81"/>
    <w:rsid w:val="00157F24"/>
    <w:rsid w:val="00171190"/>
    <w:rsid w:val="001720E2"/>
    <w:rsid w:val="001A195E"/>
    <w:rsid w:val="001B72BC"/>
    <w:rsid w:val="001D24C6"/>
    <w:rsid w:val="001E24C1"/>
    <w:rsid w:val="001E2D5F"/>
    <w:rsid w:val="001E6DC2"/>
    <w:rsid w:val="001F5530"/>
    <w:rsid w:val="002021CC"/>
    <w:rsid w:val="002109D5"/>
    <w:rsid w:val="00211A3F"/>
    <w:rsid w:val="00217A36"/>
    <w:rsid w:val="002208C4"/>
    <w:rsid w:val="00225E5A"/>
    <w:rsid w:val="00232CEF"/>
    <w:rsid w:val="00240767"/>
    <w:rsid w:val="00242D4C"/>
    <w:rsid w:val="00246E7F"/>
    <w:rsid w:val="00253C6F"/>
    <w:rsid w:val="002576CA"/>
    <w:rsid w:val="0027265D"/>
    <w:rsid w:val="00272BD8"/>
    <w:rsid w:val="0027475D"/>
    <w:rsid w:val="002809F5"/>
    <w:rsid w:val="002811E9"/>
    <w:rsid w:val="00283643"/>
    <w:rsid w:val="00284D49"/>
    <w:rsid w:val="00284D98"/>
    <w:rsid w:val="00287604"/>
    <w:rsid w:val="00291D01"/>
    <w:rsid w:val="00293F6A"/>
    <w:rsid w:val="00293F7A"/>
    <w:rsid w:val="00297A58"/>
    <w:rsid w:val="002A5A0A"/>
    <w:rsid w:val="002A7BBC"/>
    <w:rsid w:val="002B22F1"/>
    <w:rsid w:val="002B3B07"/>
    <w:rsid w:val="002D1D76"/>
    <w:rsid w:val="002F5158"/>
    <w:rsid w:val="00304FE0"/>
    <w:rsid w:val="003113EA"/>
    <w:rsid w:val="0031477A"/>
    <w:rsid w:val="00315DD7"/>
    <w:rsid w:val="00327188"/>
    <w:rsid w:val="003362E9"/>
    <w:rsid w:val="0034003B"/>
    <w:rsid w:val="00353099"/>
    <w:rsid w:val="00365420"/>
    <w:rsid w:val="0038050B"/>
    <w:rsid w:val="00380A59"/>
    <w:rsid w:val="003A114C"/>
    <w:rsid w:val="003C0E62"/>
    <w:rsid w:val="003D58B8"/>
    <w:rsid w:val="003D76B2"/>
    <w:rsid w:val="003E5684"/>
    <w:rsid w:val="003F0852"/>
    <w:rsid w:val="003F34BE"/>
    <w:rsid w:val="003F680D"/>
    <w:rsid w:val="00403285"/>
    <w:rsid w:val="004150FC"/>
    <w:rsid w:val="004169D5"/>
    <w:rsid w:val="00434F28"/>
    <w:rsid w:val="004412F2"/>
    <w:rsid w:val="00445B11"/>
    <w:rsid w:val="00447B48"/>
    <w:rsid w:val="00453DCD"/>
    <w:rsid w:val="004611FB"/>
    <w:rsid w:val="0046447B"/>
    <w:rsid w:val="00464577"/>
    <w:rsid w:val="0048075D"/>
    <w:rsid w:val="0049261A"/>
    <w:rsid w:val="00493489"/>
    <w:rsid w:val="004A049A"/>
    <w:rsid w:val="004A7524"/>
    <w:rsid w:val="004B091B"/>
    <w:rsid w:val="004C53D5"/>
    <w:rsid w:val="004C6DF5"/>
    <w:rsid w:val="004E161A"/>
    <w:rsid w:val="004E36A7"/>
    <w:rsid w:val="005108A3"/>
    <w:rsid w:val="00511F36"/>
    <w:rsid w:val="00522508"/>
    <w:rsid w:val="00523DDB"/>
    <w:rsid w:val="00524CF4"/>
    <w:rsid w:val="00526645"/>
    <w:rsid w:val="00557DD1"/>
    <w:rsid w:val="00564542"/>
    <w:rsid w:val="005656BE"/>
    <w:rsid w:val="00580F89"/>
    <w:rsid w:val="005830A3"/>
    <w:rsid w:val="00583E1F"/>
    <w:rsid w:val="00592A5F"/>
    <w:rsid w:val="00596979"/>
    <w:rsid w:val="00597292"/>
    <w:rsid w:val="005C70DF"/>
    <w:rsid w:val="005D3BD5"/>
    <w:rsid w:val="005D7573"/>
    <w:rsid w:val="005E0E40"/>
    <w:rsid w:val="005E24E7"/>
    <w:rsid w:val="005E549E"/>
    <w:rsid w:val="005F0473"/>
    <w:rsid w:val="005F3833"/>
    <w:rsid w:val="006237A8"/>
    <w:rsid w:val="006305A6"/>
    <w:rsid w:val="00633261"/>
    <w:rsid w:val="00633497"/>
    <w:rsid w:val="00636338"/>
    <w:rsid w:val="00646062"/>
    <w:rsid w:val="00647E2C"/>
    <w:rsid w:val="0065631C"/>
    <w:rsid w:val="006572AA"/>
    <w:rsid w:val="006638AA"/>
    <w:rsid w:val="006650D0"/>
    <w:rsid w:val="006720BD"/>
    <w:rsid w:val="006741DE"/>
    <w:rsid w:val="00683521"/>
    <w:rsid w:val="0068772B"/>
    <w:rsid w:val="0069369A"/>
    <w:rsid w:val="006976ED"/>
    <w:rsid w:val="006A2E10"/>
    <w:rsid w:val="006A62A6"/>
    <w:rsid w:val="006B1DC1"/>
    <w:rsid w:val="006B36B1"/>
    <w:rsid w:val="006C3955"/>
    <w:rsid w:val="006C3A7F"/>
    <w:rsid w:val="006C4069"/>
    <w:rsid w:val="006C4D77"/>
    <w:rsid w:val="006D406A"/>
    <w:rsid w:val="006D4A31"/>
    <w:rsid w:val="006D526B"/>
    <w:rsid w:val="006E019E"/>
    <w:rsid w:val="006E19B8"/>
    <w:rsid w:val="006E2FF1"/>
    <w:rsid w:val="006E6D6F"/>
    <w:rsid w:val="006F465E"/>
    <w:rsid w:val="00706433"/>
    <w:rsid w:val="00706B22"/>
    <w:rsid w:val="0070731B"/>
    <w:rsid w:val="0071469F"/>
    <w:rsid w:val="00727C2B"/>
    <w:rsid w:val="00730736"/>
    <w:rsid w:val="00737FCF"/>
    <w:rsid w:val="00743F83"/>
    <w:rsid w:val="007452AC"/>
    <w:rsid w:val="00747EF3"/>
    <w:rsid w:val="007641B3"/>
    <w:rsid w:val="007752E1"/>
    <w:rsid w:val="007775D0"/>
    <w:rsid w:val="007925C0"/>
    <w:rsid w:val="0079527C"/>
    <w:rsid w:val="00796886"/>
    <w:rsid w:val="0079798F"/>
    <w:rsid w:val="007A36B5"/>
    <w:rsid w:val="007A372F"/>
    <w:rsid w:val="007B38C3"/>
    <w:rsid w:val="007B743F"/>
    <w:rsid w:val="007C0655"/>
    <w:rsid w:val="007C2504"/>
    <w:rsid w:val="007D464E"/>
    <w:rsid w:val="007D70B8"/>
    <w:rsid w:val="007E15BA"/>
    <w:rsid w:val="007E4D23"/>
    <w:rsid w:val="007E7B12"/>
    <w:rsid w:val="007F5365"/>
    <w:rsid w:val="00800CC2"/>
    <w:rsid w:val="00804FD2"/>
    <w:rsid w:val="00812FB5"/>
    <w:rsid w:val="00830980"/>
    <w:rsid w:val="008317D4"/>
    <w:rsid w:val="00835A28"/>
    <w:rsid w:val="0083695F"/>
    <w:rsid w:val="008406F4"/>
    <w:rsid w:val="0084352B"/>
    <w:rsid w:val="00843ED1"/>
    <w:rsid w:val="008449DD"/>
    <w:rsid w:val="0084644E"/>
    <w:rsid w:val="00847130"/>
    <w:rsid w:val="00847EBF"/>
    <w:rsid w:val="00853B4E"/>
    <w:rsid w:val="00860586"/>
    <w:rsid w:val="00875380"/>
    <w:rsid w:val="00876BA3"/>
    <w:rsid w:val="00881368"/>
    <w:rsid w:val="008A5568"/>
    <w:rsid w:val="008B0613"/>
    <w:rsid w:val="008C3766"/>
    <w:rsid w:val="008E33CA"/>
    <w:rsid w:val="008E5948"/>
    <w:rsid w:val="008F72F3"/>
    <w:rsid w:val="00901B2B"/>
    <w:rsid w:val="0090271F"/>
    <w:rsid w:val="009027D2"/>
    <w:rsid w:val="00912279"/>
    <w:rsid w:val="00916673"/>
    <w:rsid w:val="00920A1D"/>
    <w:rsid w:val="00924887"/>
    <w:rsid w:val="0092635B"/>
    <w:rsid w:val="00934983"/>
    <w:rsid w:val="00940232"/>
    <w:rsid w:val="00942EC1"/>
    <w:rsid w:val="00954246"/>
    <w:rsid w:val="009719EE"/>
    <w:rsid w:val="00973F80"/>
    <w:rsid w:val="00990B65"/>
    <w:rsid w:val="0099225B"/>
    <w:rsid w:val="009935EF"/>
    <w:rsid w:val="00997B45"/>
    <w:rsid w:val="00997F08"/>
    <w:rsid w:val="009A48B0"/>
    <w:rsid w:val="009C507C"/>
    <w:rsid w:val="009C5A75"/>
    <w:rsid w:val="009D0756"/>
    <w:rsid w:val="009D4BFC"/>
    <w:rsid w:val="009D5F39"/>
    <w:rsid w:val="009D6607"/>
    <w:rsid w:val="00A07039"/>
    <w:rsid w:val="00A1379B"/>
    <w:rsid w:val="00A143A7"/>
    <w:rsid w:val="00A156AA"/>
    <w:rsid w:val="00A16D36"/>
    <w:rsid w:val="00A23CB2"/>
    <w:rsid w:val="00A24CAF"/>
    <w:rsid w:val="00A307BB"/>
    <w:rsid w:val="00A3106C"/>
    <w:rsid w:val="00A33C4C"/>
    <w:rsid w:val="00A51DB3"/>
    <w:rsid w:val="00A652ED"/>
    <w:rsid w:val="00A75B58"/>
    <w:rsid w:val="00A81044"/>
    <w:rsid w:val="00A8371F"/>
    <w:rsid w:val="00A84219"/>
    <w:rsid w:val="00A84A2B"/>
    <w:rsid w:val="00AA39B6"/>
    <w:rsid w:val="00AB1EB6"/>
    <w:rsid w:val="00AB384B"/>
    <w:rsid w:val="00AC2B01"/>
    <w:rsid w:val="00AE41A7"/>
    <w:rsid w:val="00B005CC"/>
    <w:rsid w:val="00B00CB5"/>
    <w:rsid w:val="00B03717"/>
    <w:rsid w:val="00B064D4"/>
    <w:rsid w:val="00B0751A"/>
    <w:rsid w:val="00B07BA3"/>
    <w:rsid w:val="00B238BF"/>
    <w:rsid w:val="00B2676C"/>
    <w:rsid w:val="00B26BC3"/>
    <w:rsid w:val="00B3068D"/>
    <w:rsid w:val="00B44DEC"/>
    <w:rsid w:val="00B4558F"/>
    <w:rsid w:val="00B50FDF"/>
    <w:rsid w:val="00B521CF"/>
    <w:rsid w:val="00B5700D"/>
    <w:rsid w:val="00B70BD5"/>
    <w:rsid w:val="00B736E5"/>
    <w:rsid w:val="00B74491"/>
    <w:rsid w:val="00B77097"/>
    <w:rsid w:val="00B81D54"/>
    <w:rsid w:val="00B846E3"/>
    <w:rsid w:val="00B8754D"/>
    <w:rsid w:val="00B9077C"/>
    <w:rsid w:val="00BA3892"/>
    <w:rsid w:val="00BD0049"/>
    <w:rsid w:val="00BD6835"/>
    <w:rsid w:val="00BE1BF4"/>
    <w:rsid w:val="00BE3103"/>
    <w:rsid w:val="00C00D25"/>
    <w:rsid w:val="00C02569"/>
    <w:rsid w:val="00C06595"/>
    <w:rsid w:val="00C2022C"/>
    <w:rsid w:val="00C35140"/>
    <w:rsid w:val="00C37209"/>
    <w:rsid w:val="00C51A37"/>
    <w:rsid w:val="00C60F21"/>
    <w:rsid w:val="00C73B82"/>
    <w:rsid w:val="00C824E7"/>
    <w:rsid w:val="00C82CE5"/>
    <w:rsid w:val="00C921F2"/>
    <w:rsid w:val="00C92B5E"/>
    <w:rsid w:val="00C94784"/>
    <w:rsid w:val="00CA1720"/>
    <w:rsid w:val="00CA5928"/>
    <w:rsid w:val="00CA5D9D"/>
    <w:rsid w:val="00CA7FBB"/>
    <w:rsid w:val="00CB106B"/>
    <w:rsid w:val="00CB1673"/>
    <w:rsid w:val="00CB50D7"/>
    <w:rsid w:val="00CC256A"/>
    <w:rsid w:val="00CC4766"/>
    <w:rsid w:val="00CC47CA"/>
    <w:rsid w:val="00CC513A"/>
    <w:rsid w:val="00CD54B2"/>
    <w:rsid w:val="00D03426"/>
    <w:rsid w:val="00D039EF"/>
    <w:rsid w:val="00D0580A"/>
    <w:rsid w:val="00D12F1F"/>
    <w:rsid w:val="00D147D3"/>
    <w:rsid w:val="00D177F3"/>
    <w:rsid w:val="00D62E71"/>
    <w:rsid w:val="00D71C08"/>
    <w:rsid w:val="00D72201"/>
    <w:rsid w:val="00D85E5F"/>
    <w:rsid w:val="00D90FA9"/>
    <w:rsid w:val="00D92DFC"/>
    <w:rsid w:val="00DB59C9"/>
    <w:rsid w:val="00DC4DB4"/>
    <w:rsid w:val="00DC6862"/>
    <w:rsid w:val="00DC6C0D"/>
    <w:rsid w:val="00DD2A19"/>
    <w:rsid w:val="00DD32DB"/>
    <w:rsid w:val="00DE3D0B"/>
    <w:rsid w:val="00DE509E"/>
    <w:rsid w:val="00DE6DD8"/>
    <w:rsid w:val="00DF13AF"/>
    <w:rsid w:val="00DF257A"/>
    <w:rsid w:val="00DF2A0E"/>
    <w:rsid w:val="00E02BB1"/>
    <w:rsid w:val="00E134AB"/>
    <w:rsid w:val="00E1410B"/>
    <w:rsid w:val="00E15376"/>
    <w:rsid w:val="00E2158D"/>
    <w:rsid w:val="00E219F9"/>
    <w:rsid w:val="00E21EC4"/>
    <w:rsid w:val="00E23403"/>
    <w:rsid w:val="00E32609"/>
    <w:rsid w:val="00E370A2"/>
    <w:rsid w:val="00E4320D"/>
    <w:rsid w:val="00E44DCB"/>
    <w:rsid w:val="00E5380B"/>
    <w:rsid w:val="00E613C5"/>
    <w:rsid w:val="00E63A36"/>
    <w:rsid w:val="00E8210E"/>
    <w:rsid w:val="00E83123"/>
    <w:rsid w:val="00E83689"/>
    <w:rsid w:val="00E8406A"/>
    <w:rsid w:val="00E92ECA"/>
    <w:rsid w:val="00E97730"/>
    <w:rsid w:val="00EB2BA6"/>
    <w:rsid w:val="00EB7339"/>
    <w:rsid w:val="00ED0516"/>
    <w:rsid w:val="00ED20F7"/>
    <w:rsid w:val="00ED22BF"/>
    <w:rsid w:val="00ED538A"/>
    <w:rsid w:val="00ED7334"/>
    <w:rsid w:val="00EF4F47"/>
    <w:rsid w:val="00EF548C"/>
    <w:rsid w:val="00EF690B"/>
    <w:rsid w:val="00F038D6"/>
    <w:rsid w:val="00F05A27"/>
    <w:rsid w:val="00F13529"/>
    <w:rsid w:val="00F17B74"/>
    <w:rsid w:val="00F205A2"/>
    <w:rsid w:val="00F4015B"/>
    <w:rsid w:val="00F40F98"/>
    <w:rsid w:val="00F41E16"/>
    <w:rsid w:val="00F435C2"/>
    <w:rsid w:val="00F43E1D"/>
    <w:rsid w:val="00F47597"/>
    <w:rsid w:val="00F60708"/>
    <w:rsid w:val="00F61F3E"/>
    <w:rsid w:val="00F62A1E"/>
    <w:rsid w:val="00F84DD6"/>
    <w:rsid w:val="00F87FEA"/>
    <w:rsid w:val="00F930AF"/>
    <w:rsid w:val="00F948E9"/>
    <w:rsid w:val="00FA0E8F"/>
    <w:rsid w:val="00FA4E15"/>
    <w:rsid w:val="00FB0DEA"/>
    <w:rsid w:val="00FB6BAA"/>
    <w:rsid w:val="00FB7733"/>
    <w:rsid w:val="00FC195A"/>
    <w:rsid w:val="00FC1C1D"/>
    <w:rsid w:val="00FC2330"/>
    <w:rsid w:val="00FC2823"/>
    <w:rsid w:val="00FC4D97"/>
    <w:rsid w:val="00FD26F8"/>
    <w:rsid w:val="00FE516B"/>
    <w:rsid w:val="00FE72EC"/>
    <w:rsid w:val="00FF442B"/>
    <w:rsid w:val="00FF4B35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8EEE0"/>
  <w15:docId w15:val="{C1EC935E-E444-48C6-8DD0-C289D474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Heading"/>
    <w:next w:val="Normal"/>
    <w:link w:val="Heading1Char"/>
    <w:uiPriority w:val="9"/>
    <w:qFormat/>
    <w:rsid w:val="00912279"/>
    <w:pPr>
      <w:numPr>
        <w:numId w:val="3"/>
      </w:numPr>
    </w:pPr>
    <w:rPr>
      <w:rFonts w:ascii="Calibri" w:eastAsia="Arial Unicode MS" w:hAnsi="Calibri" w:cs="Calibri"/>
      <w:color w:val="auto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912279"/>
    <w:pPr>
      <w:numPr>
        <w:ilvl w:val="1"/>
        <w:numId w:val="3"/>
      </w:numPr>
      <w:outlineLvl w:val="1"/>
    </w:pPr>
    <w:rPr>
      <w:rFonts w:ascii="Calibri" w:eastAsia="Arial Unicode MS" w:hAnsi="Calibri" w:cs="Calibri"/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link w:val="HeaderChar"/>
    <w:uiPriority w:val="99"/>
    <w:pPr>
      <w:tabs>
        <w:tab w:val="center" w:pos="4819"/>
        <w:tab w:val="right" w:pos="9638"/>
      </w:tabs>
      <w:spacing w:before="80" w:line="360" w:lineRule="auto"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Footer">
    <w:name w:val="footer"/>
    <w:link w:val="FooterChar"/>
    <w:uiPriority w:val="99"/>
    <w:pPr>
      <w:tabs>
        <w:tab w:val="center" w:pos="4819"/>
        <w:tab w:val="right" w:pos="9638"/>
      </w:tabs>
      <w:spacing w:line="220" w:lineRule="atLeast"/>
    </w:pPr>
    <w:rPr>
      <w:rFonts w:ascii="Arial" w:eastAsia="Arial" w:hAnsi="Arial" w:cs="Arial"/>
      <w:color w:val="000000"/>
      <w:sz w:val="16"/>
      <w:szCs w:val="16"/>
      <w:u w:color="000000"/>
    </w:rPr>
  </w:style>
  <w:style w:type="paragraph" w:customStyle="1" w:styleId="Body">
    <w:name w:val="Body"/>
    <w:pPr>
      <w:spacing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TOCHeading">
    <w:name w:val="TOC Heading"/>
    <w:next w:val="Body"/>
    <w:uiPriority w:val="39"/>
    <w:qFormat/>
    <w:rsid w:val="00912279"/>
    <w:pPr>
      <w:keepNext/>
      <w:keepLines/>
      <w:spacing w:before="240" w:line="259" w:lineRule="auto"/>
    </w:pPr>
    <w:rPr>
      <w:rFonts w:ascii="Calibri Light" w:eastAsia="Calibri Light" w:hAnsi="Calibri Light" w:cs="Calibri Light"/>
      <w:sz w:val="32"/>
      <w:szCs w:val="32"/>
      <w:u w:color="2E74B5"/>
      <w:lang w:val="da-DK"/>
    </w:rPr>
  </w:style>
  <w:style w:type="paragraph" w:styleId="TOC1">
    <w:name w:val="toc 1"/>
    <w:uiPriority w:val="39"/>
    <w:pPr>
      <w:tabs>
        <w:tab w:val="left" w:pos="440"/>
        <w:tab w:val="right" w:leader="dot" w:pos="8478"/>
      </w:tabs>
      <w:spacing w:after="100"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480" w:after="240" w:line="300" w:lineRule="atLeast"/>
      <w:outlineLvl w:val="0"/>
    </w:pPr>
    <w:rPr>
      <w:rFonts w:ascii="Arial" w:eastAsia="Arial" w:hAnsi="Arial" w:cs="Arial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2"/>
      </w:numPr>
    </w:p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24"/>
      <w:szCs w:val="24"/>
      <w:u w:val="single" w:color="0563C1"/>
    </w:rPr>
  </w:style>
  <w:style w:type="numbering" w:customStyle="1" w:styleId="Numbered">
    <w:name w:val="Numbered"/>
    <w:pPr>
      <w:numPr>
        <w:numId w:val="4"/>
      </w:numPr>
    </w:pPr>
  </w:style>
  <w:style w:type="paragraph" w:customStyle="1" w:styleId="BodyA">
    <w:name w:val="Body A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hAnsi="Helvetica Neue" w:cs="Arial Unicode MS"/>
      <w:color w:val="000000"/>
      <w:sz w:val="22"/>
      <w:szCs w:val="22"/>
      <w:u w:color="000000"/>
      <w:bdr w:val="none" w:sz="0" w:space="0" w:color="auto"/>
    </w:rPr>
  </w:style>
  <w:style w:type="table" w:styleId="GridTable1Light">
    <w:name w:val="Grid Table 1 Light"/>
    <w:basedOn w:val="TableNormal"/>
    <w:uiPriority w:val="46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  <w:lang w:val="pl-PL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87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279"/>
    <w:rPr>
      <w:rFonts w:ascii="Calibri" w:hAnsi="Calibri" w:cs="Calibri"/>
      <w:b/>
      <w:bCs/>
      <w:sz w:val="28"/>
      <w:szCs w:val="28"/>
      <w:u w:color="000000"/>
    </w:rPr>
  </w:style>
  <w:style w:type="paragraph" w:styleId="Bibliography">
    <w:name w:val="Bibliography"/>
    <w:basedOn w:val="Normal"/>
    <w:next w:val="Normal"/>
    <w:uiPriority w:val="37"/>
    <w:unhideWhenUsed/>
    <w:rsid w:val="00A8371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6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38A"/>
    <w:rPr>
      <w:color w:val="FF00FF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D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DCB"/>
  </w:style>
  <w:style w:type="character" w:styleId="FootnoteReference">
    <w:name w:val="footnote reference"/>
    <w:basedOn w:val="DefaultParagraphFont"/>
    <w:uiPriority w:val="99"/>
    <w:semiHidden/>
    <w:unhideWhenUsed/>
    <w:rsid w:val="00E44DCB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3497"/>
    <w:rPr>
      <w:color w:val="808080"/>
      <w:shd w:val="clear" w:color="auto" w:fill="E6E6E6"/>
    </w:rPr>
  </w:style>
  <w:style w:type="table" w:styleId="LightList-Accent3">
    <w:name w:val="Light List Accent 3"/>
    <w:basedOn w:val="TableNormal"/>
    <w:uiPriority w:val="61"/>
    <w:rsid w:val="003F68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7452AC"/>
    <w:rPr>
      <w:rFonts w:ascii="Arial" w:hAnsi="Arial" w:cs="Arial Unicode MS"/>
      <w:color w:val="000000"/>
      <w:sz w:val="18"/>
      <w:szCs w:val="18"/>
      <w:u w:color="000000"/>
    </w:rPr>
  </w:style>
  <w:style w:type="character" w:customStyle="1" w:styleId="FooterChar">
    <w:name w:val="Footer Char"/>
    <w:basedOn w:val="DefaultParagraphFont"/>
    <w:link w:val="Footer"/>
    <w:uiPriority w:val="99"/>
    <w:rsid w:val="007452AC"/>
    <w:rPr>
      <w:rFonts w:ascii="Arial" w:eastAsia="Arial" w:hAnsi="Arial" w:cs="Arial"/>
      <w:color w:val="000000"/>
      <w:sz w:val="16"/>
      <w:szCs w:val="16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9122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2279"/>
    <w:rPr>
      <w:rFonts w:ascii="Calibri" w:hAnsi="Calibri" w:cs="Calibri"/>
      <w:b/>
      <w:bCs/>
      <w:sz w:val="28"/>
      <w:szCs w:val="28"/>
      <w:u w:color="000000"/>
    </w:rPr>
  </w:style>
  <w:style w:type="table" w:styleId="PlainTable3">
    <w:name w:val="Plain Table 3"/>
    <w:basedOn w:val="TableNormal"/>
    <w:uiPriority w:val="43"/>
    <w:rsid w:val="009122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912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1227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basedOn w:val="Body"/>
    <w:uiPriority w:val="1"/>
    <w:qFormat/>
    <w:rsid w:val="00B03717"/>
    <w:pPr>
      <w:spacing w:before="120" w:after="120" w:line="480" w:lineRule="auto"/>
      <w:jc w:val="both"/>
    </w:pPr>
    <w:rPr>
      <w:rFonts w:ascii="Calibri" w:hAnsi="Calibri" w:cs="Calibri"/>
      <w:sz w:val="24"/>
      <w:szCs w:val="24"/>
    </w:rPr>
  </w:style>
  <w:style w:type="table" w:styleId="PlainTable1">
    <w:name w:val="Plain Table 1"/>
    <w:basedOn w:val="TableNormal"/>
    <w:uiPriority w:val="41"/>
    <w:rsid w:val="004E16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4352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tec18</b:Tag>
    <b:SourceType>InternetSite</b:SourceType>
    <b:Guid>{A6A10620-6D91-4AD7-BBCC-901E70526256}</b:Guid>
    <b:Author>
      <b:Author>
        <b:NameList>
          <b:Person>
            <b:Last>http://www.upedu.org/</b:Last>
          </b:Person>
        </b:NameList>
      </b:Author>
    </b:Author>
    <b:Title>http://www.upedu.org/</b:Title>
    <b:Year>2018</b:Year>
    <b:YearAccessed>2018</b:YearAccessed>
    <b:MonthAccessed>September</b:MonthAccessed>
    <b:DayAccessed>20</b:DayAccessed>
    <b:URL>http://www.upedu.org/</b:URL>
    <b:RefOrder>1</b:RefOrder>
  </b:Source>
  <b:Source>
    <b:Tag>Scr18</b:Tag>
    <b:SourceType>InternetSite</b:SourceType>
    <b:Guid>{98FAB7D4-8B83-4E40-8A11-36D24A584142}</b:Guid>
    <b:Title>Scrum.org</b:Title>
    <b:Year>2018</b:Year>
    <b:Author>
      <b:Author>
        <b:NameList>
          <b:Person>
            <b:Last>Scrum.org</b:Last>
          </b:Person>
        </b:NameList>
      </b:Author>
    </b:Author>
    <b:YearAccessed>2018</b:YearAccessed>
    <b:MonthAccessed>September</b:MonthAccessed>
    <b:URL>https://www.scrum.org/resources/what-is-scrum</b:URL>
    <b:DayAccessed>20</b:DayAccessed>
    <b:RefOrder>2</b:RefOrder>
  </b:Source>
  <b:Source>
    <b:Tag>med12</b:Tag>
    <b:SourceType>InternetSite</b:SourceType>
    <b:Guid>{1F8A66B0-68AD-4D05-9A8E-1CF739A948FA}</b:Guid>
    <b:Title>media.netflix.com</b:Title>
    <b:Year>2012</b:Year>
    <b:Author>
      <b:Author>
        <b:NameList>
          <b:Person>
            <b:Last>media.netflix.com</b:Last>
          </b:Person>
        </b:NameList>
      </b:Author>
    </b:Author>
    <b:YearAccessed>2018</b:YearAccessed>
    <b:MonthAccessed>September</b:MonthAccessed>
    <b:DayAccessed>20</b:DayAccessed>
    <b:URL>https://media.netflix.com/en/press-releases/netflix-launches-in-sweden-denmark-norway-and-finland-migration-1</b:URL>
    <b:RefOrder>3</b:RefOrder>
  </b:Source>
  <b:Source>
    <b:Tag>Mon18</b:Tag>
    <b:SourceType>InternetSite</b:SourceType>
    <b:Guid>{B1CD440D-3727-469D-B7BD-E2D58993C47E}</b:Guid>
    <b:Author>
      <b:Author>
        <b:NameList>
          <b:Person>
            <b:Last>Nielsen</b:Last>
            <b:First>Monika</b:First>
            <b:Middle>Bille</b:Middle>
          </b:Person>
        </b:NameList>
      </b:Author>
    </b:Author>
    <b:Title>dst.dk</b:Title>
    <b:Year>2018</b:Year>
    <b:YearAccessed>2018</b:YearAccessed>
    <b:MonthAccessed>September</b:MonthAccessed>
    <b:DayAccessed>20</b:DayAccessed>
    <b:URL>https://www.dst.dk/en/Statistik/emner/kultur-og-kirke/film-boeger-og-medier/biografer-og-film</b:URL>
    <b:RefOrder>4</b:RefOrder>
  </b:Source>
  <b:Source>
    <b:Tag>Dan12</b:Tag>
    <b:SourceType>InternetSite</b:SourceType>
    <b:Guid>{D23C0E7D-FDE7-444C-A668-F68569AFFAE3}</b:Guid>
    <b:Author>
      <b:Author>
        <b:Corporate>Danish Film Institute</b:Corporate>
      </b:Author>
    </b:Author>
    <b:Title>dfi.dk</b:Title>
    <b:Year>2012</b:Year>
    <b:YearAccessed>2018</b:YearAccessed>
    <b:MonthAccessed>September</b:MonthAccessed>
    <b:DayAccessed>20</b:DayAccessed>
    <b:URL>https://www.dfi.dk/files/docs/2018-02/f_and_f_2012_screen_singlepages%20%281%29.pdf</b:URL>
    <b:RefOrder>5</b:RefOrder>
  </b:Source>
  <b:Source>
    <b:Tag>Dan17</b:Tag>
    <b:SourceType>InternetSite</b:SourceType>
    <b:Guid>{DA6CC34F-77B6-4E15-B396-526CF58D8C3F}</b:Guid>
    <b:Author>
      <b:Author>
        <b:Corporate>Danish Film Institute</b:Corporate>
      </b:Author>
    </b:Author>
    <b:Title>dfi.dk</b:Title>
    <b:Year>2017</b:Year>
    <b:YearAccessed>2018</b:YearAccessed>
    <b:MonthAccessed>September</b:MonthAccessed>
    <b:DayAccessed>20</b:DayAccessed>
    <b:URL>https://www.dfi.dk/files/docs/2018-02/Facts%20and%20Figures%202017%20%281%29.pdf</b:URL>
    <b:RefOrder>6</b:RefOrder>
  </b:Source>
  <b:Source>
    <b:Tag>Dan18</b:Tag>
    <b:SourceType>InternetSite</b:SourceType>
    <b:Guid>{56FFF785-A740-4582-85A5-ED560E98D0F3}</b:Guid>
    <b:Author>
      <b:Author>
        <b:Corporate>Danish Film Institute</b:Corporate>
      </b:Author>
    </b:Author>
    <b:Title>dfi.dk/</b:Title>
    <b:Year>2018</b:Year>
    <b:YearAccessed>2018</b:YearAccessed>
    <b:MonthAccessed>September</b:MonthAccessed>
    <b:DayAccessed>20</b:DayAccessed>
    <b:URL>https://www.dfi.dk/files/docs/2018-04/Facts-and-figures-2018_0.pdf</b:URL>
    <b:RefOrder>7</b:RefOrder>
  </b:Source>
  <b:Source>
    <b:Tag>Vis18</b:Tag>
    <b:SourceType>InternetSite</b:SourceType>
    <b:Guid>{D313611E-1457-4945-BE9D-079D56CCD76D}</b:Guid>
    <b:Author>
      <b:Author>
        <b:Corporate>Vista Cinema</b:Corporate>
      </b:Author>
    </b:Author>
    <b:Title>Vista</b:Title>
    <b:Year>2018</b:Year>
    <b:YearAccessed>2018</b:YearAccessed>
    <b:MonthAccessed>September</b:MonthAccessed>
    <b:DayAccessed>20</b:DayAccessed>
    <b:URL>https://www.vista.co/en/vista-products/vista-products/cinema/</b:URL>
    <b:RefOrder>8</b:RefOrder>
  </b:Source>
  <b:Source>
    <b:Tag>POS18</b:Tag>
    <b:SourceType>InternetSite</b:SourceType>
    <b:Guid>{A6D82746-DF28-4AB9-A6D8-B2DF268D3310}</b:Guid>
    <b:Author>
      <b:Author>
        <b:Corporate>POSitive Cinema</b:Corporate>
      </b:Author>
    </b:Author>
    <b:Title>http://positivecinema.com/</b:Title>
    <b:Year>2018</b:Year>
    <b:YearAccessed>2018</b:YearAccessed>
    <b:MonthAccessed>September</b:MonthAccessed>
    <b:DayAccessed>20</b:DayAccessed>
    <b:URL>http://positivecinema.com/</b:URL>
    <b:RefOrder>9</b:RefOrder>
  </b:Source>
  <b:Source>
    <b:Tag>Mot17</b:Tag>
    <b:SourceType>InternetSite</b:SourceType>
    <b:Guid>{5E829154-633F-4613-8AF4-41FFE6666598}</b:Guid>
    <b:Author>
      <b:Author>
        <b:Corporate>Motion Picture Association of America</b:Corporate>
      </b:Author>
    </b:Author>
    <b:Title>mpaa.org</b:Title>
    <b:Year>2017</b:Year>
    <b:YearAccessed>2018</b:YearAccessed>
    <b:MonthAccessed>September</b:MonthAccessed>
    <b:DayAccessed>20</b:DayAccessed>
    <b:URL>https://www.mpaa.org/wp-content/uploads/2017/03/MPAA-Theatrical-Market-Statistics-2016_Final.pdf</b:URL>
    <b:RefOrder>10</b:RefOrder>
  </b:Source>
</b:Sources>
</file>

<file path=customXml/itemProps1.xml><?xml version="1.0" encoding="utf-8"?>
<ds:datastoreItem xmlns:ds="http://schemas.openxmlformats.org/officeDocument/2006/customXml" ds:itemID="{E4C6725A-9B49-4997-9882-D904C4AFB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Rediu Claudiu</dc:creator>
  <cp:lastModifiedBy>Rediu Claudiu</cp:lastModifiedBy>
  <cp:revision>121</cp:revision>
  <cp:lastPrinted>2020-03-24T14:17:00Z</cp:lastPrinted>
  <dcterms:created xsi:type="dcterms:W3CDTF">2018-10-01T21:33:00Z</dcterms:created>
  <dcterms:modified xsi:type="dcterms:W3CDTF">2020-03-24T14:18:00Z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a317c63c-15e6-36f7-a9d7-3b75e5f22f58</vt:lpwstr>
  </property>
  <property fmtid="{D5CDD505-2E9C-101B-9397-08002B2CF9AE}" pid="4" name="Mendeley Citation Style_1">
    <vt:lpwstr>http://www.zotero.org/styles/harvard-anglia-ruskin-university</vt:lpwstr>
  </property>
</Properties>
</file>