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44D01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1C9AFDED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10C296B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A9DA9D0" w14:textId="77777777" w:rsidR="009D5F39" w:rsidRDefault="002D1D76" w:rsidP="00912279">
      <w:pPr>
        <w:pStyle w:val="Title"/>
        <w:jc w:val="center"/>
      </w:pPr>
      <w:r>
        <w:t>PROJEC</w:t>
      </w:r>
      <w:r w:rsidRPr="002D1D76">
        <w:t>T</w:t>
      </w:r>
      <w:r>
        <w:t xml:space="preserve"> DESCRIPTION</w:t>
      </w:r>
    </w:p>
    <w:p w14:paraId="1D887665" w14:textId="77777777" w:rsidR="002D1D76" w:rsidRDefault="00912279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  <w:r>
        <w:rPr>
          <w:rFonts w:ascii="Arial Narrow" w:hAnsi="Arial Narrow" w:cs="Calibri"/>
          <w:bCs/>
          <w:color w:val="auto"/>
          <w:sz w:val="48"/>
          <w:szCs w:val="48"/>
        </w:rPr>
        <w:t>Global Trade Visualizer</w:t>
      </w:r>
    </w:p>
    <w:p w14:paraId="1732B9DD" w14:textId="77777777" w:rsidR="007452AC" w:rsidRPr="002D1D76" w:rsidRDefault="007452AC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</w:p>
    <w:p w14:paraId="10111D78" w14:textId="77777777" w:rsidR="009D5F39" w:rsidRPr="002D1D76" w:rsidRDefault="009D5F39">
      <w:pPr>
        <w:pStyle w:val="Body"/>
        <w:spacing w:after="16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BA43153" w14:textId="77777777" w:rsidR="002D1D76" w:rsidRPr="007452AC" w:rsidRDefault="002D1D76" w:rsidP="007452AC">
      <w:pPr>
        <w:spacing w:line="360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912279">
        <w:rPr>
          <w:rFonts w:ascii="Calibri" w:hAnsi="Calibri" w:cs="Calibri"/>
          <w:b/>
          <w:sz w:val="28"/>
        </w:rPr>
        <w:t>Students</w:t>
      </w:r>
    </w:p>
    <w:p w14:paraId="650527D9" w14:textId="77777777" w:rsidR="009D5F39" w:rsidRPr="00912279" w:rsidRDefault="00DC6C0D" w:rsidP="007452AC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912279">
        <w:rPr>
          <w:rFonts w:ascii="Calibri" w:hAnsi="Calibri" w:cs="Calibri"/>
          <w:sz w:val="28"/>
          <w:szCs w:val="28"/>
          <w:lang w:val="en-GB"/>
        </w:rPr>
        <w:t>Andrei Cioanca</w:t>
      </w:r>
      <w:r w:rsidR="002D1D76" w:rsidRPr="00912279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D1D76" w:rsidRPr="00912279">
        <w:rPr>
          <w:sz w:val="28"/>
          <w:lang w:val="en-GB"/>
        </w:rPr>
        <w:t xml:space="preserve">– </w:t>
      </w:r>
      <w:r w:rsidR="002D1D76" w:rsidRPr="00912279">
        <w:rPr>
          <w:rFonts w:ascii="Calibri" w:hAnsi="Calibri" w:cs="Calibri"/>
          <w:color w:val="auto"/>
          <w:sz w:val="28"/>
          <w:szCs w:val="28"/>
          <w:lang w:val="en-GB"/>
        </w:rPr>
        <w:t>266105</w:t>
      </w:r>
    </w:p>
    <w:p w14:paraId="11D6A2DA" w14:textId="77777777" w:rsidR="009D5F39" w:rsidRPr="00912279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2D1D76">
        <w:rPr>
          <w:rFonts w:ascii="Calibri" w:hAnsi="Calibri" w:cs="Calibri"/>
          <w:sz w:val="28"/>
          <w:szCs w:val="28"/>
          <w:lang w:val="pt-PT"/>
        </w:rPr>
        <w:t>Claudiu Rediu</w:t>
      </w:r>
      <w:r w:rsid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2D1D76" w:rsidRPr="00912279">
        <w:rPr>
          <w:sz w:val="28"/>
          <w:lang w:val="en-GB"/>
        </w:rPr>
        <w:t>–</w:t>
      </w:r>
      <w:r w:rsidRP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Pr="00912279">
        <w:rPr>
          <w:rFonts w:ascii="Calibri" w:hAnsi="Calibri" w:cs="Calibri"/>
          <w:color w:val="auto"/>
          <w:sz w:val="28"/>
          <w:szCs w:val="28"/>
          <w:lang w:val="pt-PT"/>
        </w:rPr>
        <w:t>266129</w:t>
      </w:r>
    </w:p>
    <w:p w14:paraId="723231B3" w14:textId="2F2D0964" w:rsidR="00DC6C0D" w:rsidRPr="00912279" w:rsidRDefault="00DC6C0D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912279">
        <w:rPr>
          <w:rFonts w:ascii="Calibri" w:hAnsi="Calibri" w:cs="Calibri"/>
          <w:sz w:val="28"/>
          <w:szCs w:val="28"/>
          <w:lang w:val="en-GB"/>
        </w:rPr>
        <w:t xml:space="preserve">Stefan </w:t>
      </w:r>
      <w:proofErr w:type="spellStart"/>
      <w:r w:rsidRPr="00912279">
        <w:rPr>
          <w:rFonts w:ascii="Calibri" w:hAnsi="Calibri" w:cs="Calibri"/>
          <w:sz w:val="28"/>
          <w:szCs w:val="28"/>
          <w:lang w:val="en-GB"/>
        </w:rPr>
        <w:t>Harabagiu</w:t>
      </w:r>
      <w:proofErr w:type="spellEnd"/>
      <w:r w:rsidR="002D1D76" w:rsidRPr="00912279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D1D76" w:rsidRPr="00912279">
        <w:rPr>
          <w:sz w:val="28"/>
          <w:lang w:val="en-GB"/>
        </w:rPr>
        <w:t xml:space="preserve">– </w:t>
      </w:r>
      <w:r w:rsidR="002D1D76" w:rsidRPr="00912279">
        <w:rPr>
          <w:rFonts w:ascii="Calibri" w:hAnsi="Calibri" w:cs="Calibri"/>
          <w:color w:val="auto"/>
          <w:sz w:val="28"/>
          <w:lang w:val="en-GB"/>
        </w:rPr>
        <w:t>266116</w:t>
      </w:r>
    </w:p>
    <w:p w14:paraId="0AA99C30" w14:textId="77777777" w:rsidR="009D5F39" w:rsidRPr="00912279" w:rsidRDefault="009D5F39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</w:p>
    <w:p w14:paraId="27D9902A" w14:textId="77777777" w:rsidR="000A2EE1" w:rsidRPr="007452AC" w:rsidRDefault="002D1D76" w:rsidP="007452AC">
      <w:pPr>
        <w:spacing w:after="160" w:line="259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912279">
        <w:rPr>
          <w:rFonts w:ascii="Calibri" w:hAnsi="Calibri" w:cs="Calibri"/>
          <w:b/>
          <w:sz w:val="28"/>
        </w:rPr>
        <w:t>Supervisors</w:t>
      </w:r>
    </w:p>
    <w:p w14:paraId="607C73F9" w14:textId="77777777" w:rsidR="009D5F39" w:rsidRPr="007452AC" w:rsidRDefault="00912279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r w:rsidRPr="00912279">
        <w:rPr>
          <w:rFonts w:ascii="Calibri" w:eastAsia="Arial Unicode MS" w:hAnsi="Calibri" w:cs="Calibri"/>
          <w:sz w:val="24"/>
          <w:szCs w:val="24"/>
        </w:rPr>
        <w:t xml:space="preserve">Poul Erik </w:t>
      </w:r>
      <w:proofErr w:type="spellStart"/>
      <w:r w:rsidRPr="00912279">
        <w:rPr>
          <w:rFonts w:ascii="Calibri" w:eastAsia="Arial Unicode MS" w:hAnsi="Calibri" w:cs="Calibri"/>
          <w:sz w:val="24"/>
          <w:szCs w:val="24"/>
        </w:rPr>
        <w:t>Væggemose</w:t>
      </w:r>
      <w:proofErr w:type="spellEnd"/>
      <w:r w:rsidR="007925C0" w:rsidRPr="00F41E16">
        <w:rPr>
          <w:rFonts w:ascii="Calibri" w:eastAsia="Arial Unicode MS" w:hAnsi="Calibri" w:cs="Calibri"/>
          <w:sz w:val="24"/>
          <w:szCs w:val="24"/>
        </w:rPr>
        <w:br w:type="page"/>
      </w:r>
    </w:p>
    <w:p w14:paraId="2179F3B2" w14:textId="77777777" w:rsidR="009D5F39" w:rsidRPr="00646062" w:rsidRDefault="007925C0" w:rsidP="00912279">
      <w:pPr>
        <w:pStyle w:val="TOCHeading"/>
        <w:rPr>
          <w:lang w:val="en-GB"/>
        </w:rPr>
      </w:pPr>
      <w:r w:rsidRPr="00646062">
        <w:rPr>
          <w:lang w:val="en-GB"/>
        </w:rPr>
        <w:lastRenderedPageBreak/>
        <w:t>Table of content</w:t>
      </w:r>
      <w:r w:rsidR="00F41E16" w:rsidRPr="00646062">
        <w:rPr>
          <w:lang w:val="en-GB"/>
        </w:rPr>
        <w:t>s</w:t>
      </w:r>
    </w:p>
    <w:sdt>
      <w:sdtPr>
        <w:rPr>
          <w:rFonts w:ascii="Calibri" w:eastAsia="Arial Unicode MS" w:hAnsi="Calibri" w:cs="Calibri"/>
          <w:sz w:val="24"/>
          <w:szCs w:val="24"/>
          <w:lang w:val="en-US"/>
        </w:rPr>
        <w:id w:val="-1962715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86BE24" w14:textId="77777777" w:rsidR="0084644E" w:rsidRPr="00DB59C9" w:rsidRDefault="0084644E">
          <w:pPr>
            <w:pStyle w:val="TOCHeading"/>
            <w:rPr>
              <w:rFonts w:ascii="Calibri" w:hAnsi="Calibri" w:cs="Calibri"/>
              <w:color w:val="008000"/>
              <w:sz w:val="24"/>
              <w:szCs w:val="24"/>
            </w:rPr>
          </w:pPr>
        </w:p>
        <w:p w14:paraId="72395A0B" w14:textId="77777777" w:rsidR="00DB59C9" w:rsidRPr="00DB59C9" w:rsidRDefault="0084644E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r w:rsidRPr="00DB59C9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DB59C9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DB59C9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526199517" w:history="1"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1.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Background description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_Toc526199517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1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05893" w14:textId="77777777" w:rsidR="00DB59C9" w:rsidRPr="00DB59C9" w:rsidRDefault="00A33C4C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18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2.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Definition of purpose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_Toc526199518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2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2CD8D" w14:textId="77777777" w:rsidR="00DB59C9" w:rsidRPr="00DB59C9" w:rsidRDefault="00A33C4C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19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3.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Problem Statement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_Toc526199519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2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4855F" w14:textId="77777777" w:rsidR="00DB59C9" w:rsidRPr="00DB59C9" w:rsidRDefault="00A33C4C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0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4.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Delimitation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_Toc526199520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D5D9C" w14:textId="77777777" w:rsidR="00DB59C9" w:rsidRPr="00DB59C9" w:rsidRDefault="00A33C4C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1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5.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Choice of models and methods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_Toc526199521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D0A2D" w14:textId="77777777" w:rsidR="00DB59C9" w:rsidRPr="00DB59C9" w:rsidRDefault="00A33C4C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2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6.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Time schedule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_Toc526199522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C5EC1" w14:textId="77777777" w:rsidR="00DB59C9" w:rsidRPr="00DB59C9" w:rsidRDefault="00A33C4C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3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7.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Risk assessment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_Toc526199523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BD613" w14:textId="77777777" w:rsidR="00DB59C9" w:rsidRPr="00DB59C9" w:rsidRDefault="00A33C4C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4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8.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Sources of Information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_Toc526199524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6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06714" w14:textId="77777777" w:rsidR="00DB59C9" w:rsidRPr="00DB59C9" w:rsidRDefault="00A33C4C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5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Bibliography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_Toc526199525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6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F4261" w14:textId="77777777" w:rsidR="009D5F39" w:rsidRPr="00F41E16" w:rsidRDefault="0084644E" w:rsidP="006305A6">
          <w:pPr>
            <w:rPr>
              <w:rFonts w:ascii="Calibri" w:hAnsi="Calibri" w:cs="Calibri"/>
            </w:rPr>
          </w:pPr>
          <w:r w:rsidRPr="00DB59C9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30627475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C1A7196" w14:textId="77777777" w:rsidR="009D5F39" w:rsidRPr="00F41E16" w:rsidRDefault="009D5F39">
      <w:pPr>
        <w:pStyle w:val="Heading"/>
        <w:rPr>
          <w:rFonts w:ascii="Calibri" w:hAnsi="Calibri" w:cs="Calibri"/>
          <w:sz w:val="24"/>
          <w:szCs w:val="24"/>
        </w:rPr>
        <w:sectPr w:rsidR="009D5F39" w:rsidRPr="00F41E16">
          <w:headerReference w:type="default" r:id="rId8"/>
          <w:footerReference w:type="default" r:id="rId9"/>
          <w:pgSz w:w="11900" w:h="16840"/>
          <w:pgMar w:top="1134" w:right="1701" w:bottom="1701" w:left="1701" w:header="708" w:footer="708" w:gutter="0"/>
          <w:pgNumType w:start="1"/>
          <w:cols w:space="720"/>
        </w:sectPr>
      </w:pPr>
    </w:p>
    <w:p w14:paraId="2D847377" w14:textId="77777777" w:rsidR="003F34BE" w:rsidRPr="00912279" w:rsidRDefault="007925C0" w:rsidP="00912279">
      <w:pPr>
        <w:pStyle w:val="Heading1"/>
      </w:pPr>
      <w:bookmarkStart w:id="0" w:name="_Toc"/>
      <w:bookmarkStart w:id="1" w:name="_Toc526199517"/>
      <w:r w:rsidRPr="00912279">
        <w:lastRenderedPageBreak/>
        <w:t>Background description</w:t>
      </w:r>
      <w:bookmarkEnd w:id="0"/>
      <w:bookmarkEnd w:id="1"/>
    </w:p>
    <w:p w14:paraId="6237E636" w14:textId="601E0BA8" w:rsidR="001535B6" w:rsidRDefault="00CC47CA" w:rsidP="00CC47CA">
      <w:pPr>
        <w:pStyle w:val="Body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today’s world</w:t>
      </w:r>
      <w:r w:rsidR="001535B6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 w:rsidR="001535B6">
        <w:rPr>
          <w:rFonts w:ascii="Calibri" w:hAnsi="Calibri" w:cs="Calibri"/>
          <w:sz w:val="24"/>
          <w:szCs w:val="24"/>
        </w:rPr>
        <w:t>free trade stands as the main building block of a modern society. “Free trade is a trade policy that does not restrict imports or exports. It can also be understood as the free market idea ap</w:t>
      </w:r>
      <w:r w:rsidR="00DC6862">
        <w:rPr>
          <w:rFonts w:ascii="Calibri" w:hAnsi="Calibri" w:cs="Calibri"/>
          <w:sz w:val="24"/>
          <w:szCs w:val="24"/>
        </w:rPr>
        <w:t xml:space="preserve">plied to international trade.” </w:t>
      </w:r>
      <w:r w:rsidR="00DC6862">
        <w:rPr>
          <w:rFonts w:ascii="Calibri" w:hAnsi="Calibri" w:cs="Calibri"/>
          <w:sz w:val="24"/>
          <w:szCs w:val="24"/>
        </w:rPr>
        <w:fldChar w:fldCharType="begin" w:fldLock="1"/>
      </w:r>
      <w:r w:rsidR="00DC6862">
        <w:rPr>
          <w:rFonts w:ascii="Calibri" w:hAnsi="Calibri" w:cs="Calibri"/>
          <w:sz w:val="24"/>
          <w:szCs w:val="24"/>
        </w:rPr>
        <w:instrText>ADDIN CSL_CITATION {"citationItems":[{"id":"ITEM-1","itemData":{"DOI":"10.1093/nq/s6-IV.98.387-e","ISBN":"3142935525","ISSN":"00293970","URL":"https://en.wikipedia.org/wiki/Free_trade","accessed":{"date-parts":[["2020","3","19"]]},"author":[{"dropping-particle":"","family":"Wikipedia: The Free Encyclopedia","given":"","non-dropping-particle":"","parse-names":false,"suffix":""}],"id":"ITEM-1","issued":{"date-parts":[["2020"]]},"page":"100","title":"\"Free trade.\"","type":"webpage"},"uris":["http://www.mendeley.com/documents/?uuid=0e774e00-6799-3980-9156-edf32511d8fb"]}],"mendeley":{"formattedCitation":"(Wikipedia: The Free Encyclopedia, 2020)","plainTextFormattedCitation":"(Wikipedia: The Free Encyclopedia, 2020)","previouslyFormattedCitation":"(Wikipedia: The Free Encyclopedia, 2020)"},"properties":{"noteIndex":0},"schema":"https://github.com/citation-style-language/schema/raw/master/csl-citation.json"}</w:instrText>
      </w:r>
      <w:r w:rsidR="00DC6862">
        <w:rPr>
          <w:rFonts w:ascii="Calibri" w:hAnsi="Calibri" w:cs="Calibri"/>
          <w:sz w:val="24"/>
          <w:szCs w:val="24"/>
        </w:rPr>
        <w:fldChar w:fldCharType="separate"/>
      </w:r>
      <w:r w:rsidR="00DC6862" w:rsidRPr="00DC6862">
        <w:rPr>
          <w:rFonts w:ascii="Calibri" w:hAnsi="Calibri" w:cs="Calibri"/>
          <w:noProof/>
          <w:sz w:val="24"/>
          <w:szCs w:val="24"/>
        </w:rPr>
        <w:t>(Wikipedia: The Free Encyclopedia, 2020)</w:t>
      </w:r>
      <w:r w:rsidR="00DC6862">
        <w:rPr>
          <w:rFonts w:ascii="Calibri" w:hAnsi="Calibri" w:cs="Calibri"/>
          <w:sz w:val="24"/>
          <w:szCs w:val="24"/>
        </w:rPr>
        <w:fldChar w:fldCharType="end"/>
      </w:r>
    </w:p>
    <w:p w14:paraId="2C97732E" w14:textId="67170A58" w:rsidR="00DC6862" w:rsidRDefault="001535B6" w:rsidP="00DC6862">
      <w:pPr>
        <w:pStyle w:val="Body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“Most nations are today members of the World Trade Organization m</w:t>
      </w:r>
      <w:r w:rsidR="00DC6862">
        <w:rPr>
          <w:rFonts w:ascii="Calibri" w:hAnsi="Calibri" w:cs="Calibri"/>
          <w:sz w:val="24"/>
          <w:szCs w:val="24"/>
        </w:rPr>
        <w:t xml:space="preserve">ultilateral trade agreements.” </w:t>
      </w:r>
      <w:r w:rsidR="00DC6862">
        <w:rPr>
          <w:rFonts w:ascii="Calibri" w:hAnsi="Calibri" w:cs="Calibri"/>
          <w:sz w:val="24"/>
          <w:szCs w:val="24"/>
        </w:rPr>
        <w:fldChar w:fldCharType="begin" w:fldLock="1"/>
      </w:r>
      <w:r w:rsidR="00DC6862">
        <w:rPr>
          <w:rFonts w:ascii="Calibri" w:hAnsi="Calibri" w:cs="Calibri"/>
          <w:sz w:val="24"/>
          <w:szCs w:val="24"/>
        </w:rPr>
        <w:instrText>ADDIN CSL_CITATION {"citationItems":[{"id":"ITEM-1","itemData":{"DOI":"10.1093/nq/s6-IV.98.387-e","ISBN":"3142935525","ISSN":"00293970","URL":"https://en.wikipedia.org/wiki/Free_trade","accessed":{"date-parts":[["2020","3","19"]]},"author":[{"dropping-particle":"","family":"Wikipedia: The Free Encyclopedia","given":"","non-dropping-particle":"","parse-names":false,"suffix":""}],"id":"ITEM-1","issued":{"date-parts":[["2020"]]},"page":"100","title":"\"Free trade.\"","type":"webpage"},"uris":["http://www.mendeley.com/documents/?uuid=0e774e00-6799-3980-9156-edf32511d8fb"]}],"mendeley":{"formattedCitation":"(Wikipedia: The Free Encyclopedia, 2020)","plainTextFormattedCitation":"(Wikipedia: The Free Encyclopedia, 2020)","previouslyFormattedCitation":"(Wikipedia: The Free Encyclopedia, 2020)"},"properties":{"noteIndex":0},"schema":"https://github.com/citation-style-language/schema/raw/master/csl-citation.json"}</w:instrText>
      </w:r>
      <w:r w:rsidR="00DC6862">
        <w:rPr>
          <w:rFonts w:ascii="Calibri" w:hAnsi="Calibri" w:cs="Calibri"/>
          <w:sz w:val="24"/>
          <w:szCs w:val="24"/>
        </w:rPr>
        <w:fldChar w:fldCharType="separate"/>
      </w:r>
      <w:r w:rsidR="00DC6862" w:rsidRPr="00DC6862">
        <w:rPr>
          <w:rFonts w:ascii="Calibri" w:hAnsi="Calibri" w:cs="Calibri"/>
          <w:noProof/>
          <w:sz w:val="24"/>
          <w:szCs w:val="24"/>
        </w:rPr>
        <w:t>(Wikipedia: The Free Encyclopedia, 2020)</w:t>
      </w:r>
      <w:r w:rsidR="00DC6862">
        <w:rPr>
          <w:rFonts w:ascii="Calibri" w:hAnsi="Calibri" w:cs="Calibri"/>
          <w:sz w:val="24"/>
          <w:szCs w:val="24"/>
        </w:rPr>
        <w:fldChar w:fldCharType="end"/>
      </w:r>
    </w:p>
    <w:p w14:paraId="38A616F3" w14:textId="77777777" w:rsidR="00DC6862" w:rsidRPr="00DC6862" w:rsidRDefault="00DC6862" w:rsidP="00DC6862">
      <w:pPr>
        <w:pStyle w:val="Body"/>
        <w:jc w:val="both"/>
        <w:rPr>
          <w:rFonts w:ascii="Calibri" w:hAnsi="Calibri" w:cs="Calibri"/>
          <w:sz w:val="24"/>
          <w:szCs w:val="24"/>
        </w:rPr>
      </w:pPr>
    </w:p>
    <w:p w14:paraId="63A552C7" w14:textId="2AEB2549" w:rsidR="00EB2BA6" w:rsidRPr="00EB2BA6" w:rsidRDefault="003F0852" w:rsidP="00AB1EB6">
      <w:pPr>
        <w:autoSpaceDE w:val="0"/>
        <w:autoSpaceDN w:val="0"/>
        <w:spacing w:line="360" w:lineRule="auto"/>
        <w:rPr>
          <w:rFonts w:ascii="Segoe UI" w:hAnsi="Segoe UI" w:cs="Segoe UI"/>
          <w:sz w:val="20"/>
          <w:szCs w:val="20"/>
          <w:lang w:val="en-GB"/>
        </w:rPr>
      </w:pPr>
      <w:r>
        <w:rPr>
          <w:rFonts w:ascii="Calibri" w:hAnsi="Calibri" w:cs="Calibri"/>
        </w:rPr>
        <w:t xml:space="preserve">People working in international trade and supply chain, focus on analyzing these kinds of agreements to draw insights that can be helpful in both private business’ and government’s future endeavors. </w:t>
      </w:r>
      <w:r w:rsidR="00DC6862">
        <w:rPr>
          <w:rFonts w:ascii="Calibri" w:hAnsi="Calibri" w:cs="Calibri"/>
        </w:rPr>
        <w:fldChar w:fldCharType="begin" w:fldLock="1"/>
      </w:r>
      <w:r w:rsidR="00DC6862">
        <w:rPr>
          <w:rFonts w:ascii="Calibri" w:hAnsi="Calibri" w:cs="Calibri"/>
        </w:rPr>
        <w:instrText>ADDIN CSL_CITATION {"citationItems":[{"id":"ITEM-1","itemData":{"URL":"https://blog.marketresearch.com/imports-and-exports-the-benefits-of-utilizing-trade-data","accessed":{"date-parts":[["2020","3","19"]]},"author":[{"dropping-particle":"","family":"Carr","given":"William","non-dropping-particle":"","parse-names":false,"suffix":""}],"id":"ITEM-1","issued":{"date-parts":[["2019"]]},"title":"\"Imports and Exports: The Benefits of Utilizing Trade Data\"","type":"webpage"},"uris":["http://www.mendeley.com/documents/?uuid=47da37f2-5865-3f66-a05e-a71993d9320d"]}],"mendeley":{"formattedCitation":"(Carr, 2019)","plainTextFormattedCitation":"(Carr, 2019)","previouslyFormattedCitation":"(Carr, 2019)"},"properties":{"noteIndex":0},"schema":"https://github.com/citation-style-language/schema/raw/master/csl-citation.json"}</w:instrText>
      </w:r>
      <w:r w:rsidR="00DC6862">
        <w:rPr>
          <w:rFonts w:ascii="Calibri" w:hAnsi="Calibri" w:cs="Calibri"/>
        </w:rPr>
        <w:fldChar w:fldCharType="separate"/>
      </w:r>
      <w:r w:rsidR="00DC6862" w:rsidRPr="00DC6862">
        <w:rPr>
          <w:rFonts w:ascii="Calibri" w:hAnsi="Calibri" w:cs="Calibri"/>
          <w:noProof/>
        </w:rPr>
        <w:t>(Carr, 2019)</w:t>
      </w:r>
      <w:r w:rsidR="00DC6862">
        <w:rPr>
          <w:rFonts w:ascii="Calibri" w:hAnsi="Calibri" w:cs="Calibri"/>
        </w:rPr>
        <w:fldChar w:fldCharType="end"/>
      </w:r>
    </w:p>
    <w:p w14:paraId="5FEBCA93" w14:textId="77777777" w:rsidR="003F0852" w:rsidRDefault="003F0852" w:rsidP="00CC47CA">
      <w:pPr>
        <w:pStyle w:val="Body"/>
        <w:jc w:val="both"/>
        <w:rPr>
          <w:rFonts w:ascii="Calibri" w:hAnsi="Calibri" w:cs="Calibri"/>
          <w:sz w:val="24"/>
          <w:szCs w:val="24"/>
        </w:rPr>
      </w:pPr>
    </w:p>
    <w:p w14:paraId="1E1BF695" w14:textId="69347291" w:rsidR="000D3F0D" w:rsidRDefault="000D3F0D" w:rsidP="00CC47CA">
      <w:pPr>
        <w:pStyle w:val="Body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“International trade is the exchange of goods and services between countries. It gives rise to a world economy, in which supply and demand, and therefore prices, both affect and are affected by global events.”</w:t>
      </w:r>
      <w:r w:rsidR="003F0852" w:rsidRPr="003F0852">
        <w:rPr>
          <w:rFonts w:ascii="Calibri" w:hAnsi="Calibri" w:cs="Calibri"/>
          <w:sz w:val="24"/>
          <w:szCs w:val="24"/>
        </w:rPr>
        <w:t xml:space="preserve"> </w:t>
      </w:r>
      <w:r w:rsidR="00DC6862">
        <w:rPr>
          <w:rFonts w:ascii="Calibri" w:hAnsi="Calibri" w:cs="Calibri"/>
          <w:sz w:val="24"/>
          <w:szCs w:val="24"/>
        </w:rPr>
        <w:fldChar w:fldCharType="begin" w:fldLock="1"/>
      </w:r>
      <w:r w:rsidR="001137D9">
        <w:rPr>
          <w:rFonts w:ascii="Calibri" w:hAnsi="Calibri" w:cs="Calibri"/>
          <w:sz w:val="24"/>
          <w:szCs w:val="24"/>
        </w:rPr>
        <w:instrText>ADDIN CSL_CITATION {"citationItems":[{"id":"ITEM-1","itemData":{"URL":"https://www.investopedia.com/insights/what-is-international-trade/","accessed":{"date-parts":[["2020","3","19"]]},"author":[{"dropping-particle":"","family":"Heakal","given":"Reem","non-dropping-particle":"","parse-names":false,"suffix":""}],"id":"ITEM-1","issued":{"date-parts":[["2019"]]},"title":"What Is International Trade?","type":"webpage"},"uris":["http://www.mendeley.com/documents/?uuid=41ab7282-94d1-3c02-a215-08af140d1c02"]}],"mendeley":{"formattedCitation":"(Heakal, 2019)","plainTextFormattedCitation":"(Heakal, 2019)","previouslyFormattedCitation":"(Heakal, 2019)"},"properties":{"noteIndex":0},"schema":"https://github.com/citation-style-language/schema/raw/master/csl-citation.json"}</w:instrText>
      </w:r>
      <w:r w:rsidR="00DC6862">
        <w:rPr>
          <w:rFonts w:ascii="Calibri" w:hAnsi="Calibri" w:cs="Calibri"/>
          <w:sz w:val="24"/>
          <w:szCs w:val="24"/>
        </w:rPr>
        <w:fldChar w:fldCharType="separate"/>
      </w:r>
      <w:r w:rsidR="00DC6862" w:rsidRPr="00DC6862">
        <w:rPr>
          <w:rFonts w:ascii="Calibri" w:hAnsi="Calibri" w:cs="Calibri"/>
          <w:noProof/>
          <w:sz w:val="24"/>
          <w:szCs w:val="24"/>
        </w:rPr>
        <w:t>(Heakal, 2019)</w:t>
      </w:r>
      <w:r w:rsidR="00DC6862">
        <w:rPr>
          <w:rFonts w:ascii="Calibri" w:hAnsi="Calibri" w:cs="Calibri"/>
          <w:sz w:val="24"/>
          <w:szCs w:val="24"/>
        </w:rPr>
        <w:fldChar w:fldCharType="end"/>
      </w:r>
    </w:p>
    <w:p w14:paraId="206FD201" w14:textId="2EB11B69" w:rsidR="003F0852" w:rsidRDefault="003F0852" w:rsidP="00CC47CA">
      <w:pPr>
        <w:pStyle w:val="Body"/>
        <w:jc w:val="both"/>
        <w:rPr>
          <w:rFonts w:ascii="Calibri" w:hAnsi="Calibri" w:cs="Calibri"/>
          <w:sz w:val="24"/>
          <w:szCs w:val="24"/>
        </w:rPr>
      </w:pPr>
    </w:p>
    <w:p w14:paraId="2E1DF56E" w14:textId="1B017F2C" w:rsidR="00683521" w:rsidRDefault="003F0852" w:rsidP="00CC47CA">
      <w:pPr>
        <w:pStyle w:val="Body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Therefore, all accounts of imports and exports within international trade are important to them</w:t>
      </w:r>
      <w:r w:rsidR="00683521">
        <w:rPr>
          <w:rFonts w:ascii="Calibri" w:hAnsi="Calibri" w:cs="Calibri"/>
          <w:sz w:val="24"/>
          <w:szCs w:val="24"/>
        </w:rPr>
        <w:t>, however due to the global scale of trade, the data generated from these transactions are hard to decipher because they are too detailed.</w:t>
      </w:r>
      <w:r w:rsidR="00E2158D">
        <w:rPr>
          <w:rFonts w:ascii="Calibri" w:hAnsi="Calibri" w:cs="Calibri"/>
          <w:sz w:val="24"/>
          <w:szCs w:val="24"/>
        </w:rPr>
        <w:t xml:space="preserve"> For something as simple as tracing how a specific product was traded, they have to sift through a lot of information, and often times it is hard to “read”.</w:t>
      </w:r>
    </w:p>
    <w:p w14:paraId="0D98819D" w14:textId="77777777" w:rsidR="003F0852" w:rsidRDefault="003F0852" w:rsidP="00CC47CA">
      <w:pPr>
        <w:pStyle w:val="Body"/>
        <w:jc w:val="both"/>
        <w:rPr>
          <w:rFonts w:ascii="Calibri" w:hAnsi="Calibri" w:cs="Calibri"/>
          <w:sz w:val="24"/>
          <w:szCs w:val="24"/>
        </w:rPr>
      </w:pPr>
    </w:p>
    <w:p w14:paraId="3F17DBB5" w14:textId="4B203822" w:rsidR="00AB1EB6" w:rsidRDefault="000D3F0D" w:rsidP="00CC47CA">
      <w:pPr>
        <w:pStyle w:val="Body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“A product that is sold to the global market is called an export, and a product that is bought from </w:t>
      </w:r>
      <w:r w:rsidR="003F0852">
        <w:rPr>
          <w:rFonts w:ascii="Calibri" w:hAnsi="Calibri" w:cs="Calibri"/>
          <w:sz w:val="24"/>
          <w:szCs w:val="24"/>
        </w:rPr>
        <w:t xml:space="preserve">the global market is an import. Imports and exports are accounted for in a country’s current account in the balance of payments.” </w:t>
      </w:r>
      <w:r w:rsidR="001137D9">
        <w:rPr>
          <w:rFonts w:ascii="Calibri" w:hAnsi="Calibri" w:cs="Calibri"/>
          <w:sz w:val="24"/>
          <w:szCs w:val="24"/>
        </w:rPr>
        <w:fldChar w:fldCharType="begin" w:fldLock="1"/>
      </w:r>
      <w:r w:rsidR="00DE509E">
        <w:rPr>
          <w:rFonts w:ascii="Calibri" w:hAnsi="Calibri" w:cs="Calibri"/>
          <w:sz w:val="24"/>
          <w:szCs w:val="24"/>
        </w:rPr>
        <w:instrText>ADDIN CSL_CITATION {"citationItems":[{"id":"ITEM-1","itemData":{"URL":"https://www.investopedia.com/insights/what-is-international-trade/","accessed":{"date-parts":[["2020","3","19"]]},"author":[{"dropping-particle":"","family":"Heakal","given":"Reem","non-dropping-particle":"","parse-names":false,"suffix":""}],"id":"ITEM-1","issued":{"date-parts":[["2019"]]},"title":"What Is International Trade?","type":"webpage"},"uris":["http://www.mendeley.com/documents/?uuid=41ab7282-94d1-3c02-a215-08af140d1c02"]}],"mendeley":{"formattedCitation":"(Heakal, 2019)","plainTextFormattedCitation":"(Heakal, 2019)","previouslyFormattedCitation":"(Heakal, 2019)"},"properties":{"noteIndex":0},"schema":"https://github.com/citation-style-language/schema/raw/master/csl-citation.json"}</w:instrText>
      </w:r>
      <w:r w:rsidR="001137D9">
        <w:rPr>
          <w:rFonts w:ascii="Calibri" w:hAnsi="Calibri" w:cs="Calibri"/>
          <w:sz w:val="24"/>
          <w:szCs w:val="24"/>
        </w:rPr>
        <w:fldChar w:fldCharType="separate"/>
      </w:r>
      <w:r w:rsidR="001137D9" w:rsidRPr="001137D9">
        <w:rPr>
          <w:rFonts w:ascii="Calibri" w:hAnsi="Calibri" w:cs="Calibri"/>
          <w:noProof/>
          <w:sz w:val="24"/>
          <w:szCs w:val="24"/>
        </w:rPr>
        <w:t>(Heakal, 2019)</w:t>
      </w:r>
      <w:r w:rsidR="001137D9">
        <w:rPr>
          <w:rFonts w:ascii="Calibri" w:hAnsi="Calibri" w:cs="Calibri"/>
          <w:sz w:val="24"/>
          <w:szCs w:val="24"/>
        </w:rPr>
        <w:fldChar w:fldCharType="end"/>
      </w:r>
    </w:p>
    <w:p w14:paraId="1FABCA17" w14:textId="77777777" w:rsidR="001137D9" w:rsidRDefault="001137D9" w:rsidP="00CC47CA">
      <w:pPr>
        <w:pStyle w:val="Body"/>
        <w:jc w:val="both"/>
        <w:rPr>
          <w:rFonts w:ascii="Calibri" w:hAnsi="Calibri" w:cs="Calibri"/>
          <w:sz w:val="24"/>
          <w:szCs w:val="24"/>
        </w:rPr>
      </w:pPr>
    </w:p>
    <w:p w14:paraId="43818A38" w14:textId="6F955559" w:rsidR="001535B6" w:rsidRPr="00CC47CA" w:rsidRDefault="00A24CAF" w:rsidP="00CC47CA">
      <w:pPr>
        <w:pStyle w:val="Body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Having</w:t>
      </w:r>
      <w:r w:rsidR="00AB1EB6">
        <w:rPr>
          <w:rFonts w:ascii="Calibri" w:hAnsi="Calibri" w:cs="Calibri"/>
          <w:sz w:val="24"/>
          <w:szCs w:val="24"/>
        </w:rPr>
        <w:t xml:space="preserve"> a way to visualize the trade of products without dedicating too much time in gathering and processing the required data can be of use to all parties involved.</w:t>
      </w:r>
    </w:p>
    <w:p w14:paraId="095B759A" w14:textId="77777777" w:rsidR="009D5F39" w:rsidRPr="00DB59C9" w:rsidRDefault="007925C0" w:rsidP="00912279">
      <w:pPr>
        <w:pStyle w:val="Heading1"/>
      </w:pPr>
      <w:bookmarkStart w:id="2" w:name="_Toc1"/>
      <w:bookmarkStart w:id="3" w:name="_Toc526199518"/>
      <w:r w:rsidRPr="00A24CAF">
        <w:lastRenderedPageBreak/>
        <w:t>Definition</w:t>
      </w:r>
      <w:r w:rsidRPr="00DB59C9">
        <w:t xml:space="preserve"> of purpose</w:t>
      </w:r>
      <w:bookmarkEnd w:id="2"/>
      <w:bookmarkEnd w:id="3"/>
    </w:p>
    <w:p w14:paraId="14BB4C2C" w14:textId="77777777" w:rsidR="009D5F39" w:rsidRPr="00F41E16" w:rsidRDefault="009D5F39">
      <w:pPr>
        <w:pStyle w:val="Body"/>
        <w:rPr>
          <w:rFonts w:ascii="Calibri" w:hAnsi="Calibri" w:cs="Calibri"/>
          <w:sz w:val="24"/>
          <w:szCs w:val="24"/>
        </w:rPr>
      </w:pPr>
    </w:p>
    <w:p w14:paraId="7065E270" w14:textId="411BD3E9" w:rsidR="004412F2" w:rsidRPr="00F41E16" w:rsidRDefault="004412F2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 xml:space="preserve">The purpose of the </w:t>
      </w:r>
      <w:r w:rsidR="00A24CAF">
        <w:rPr>
          <w:rFonts w:ascii="Calibri" w:hAnsi="Calibri" w:cs="Calibri"/>
          <w:sz w:val="24"/>
          <w:szCs w:val="24"/>
        </w:rPr>
        <w:t>product</w:t>
      </w:r>
      <w:r w:rsidRPr="00F41E16">
        <w:rPr>
          <w:rFonts w:ascii="Calibri" w:hAnsi="Calibri" w:cs="Calibri"/>
          <w:sz w:val="24"/>
          <w:szCs w:val="24"/>
        </w:rPr>
        <w:t xml:space="preserve"> </w:t>
      </w:r>
      <w:r w:rsidR="006638AA" w:rsidRPr="006638AA">
        <w:rPr>
          <w:rFonts w:ascii="Calibri" w:hAnsi="Calibri" w:cs="Calibri"/>
          <w:sz w:val="24"/>
          <w:szCs w:val="24"/>
        </w:rPr>
        <w:t xml:space="preserve">is </w:t>
      </w:r>
      <w:r w:rsidR="006638AA">
        <w:rPr>
          <w:rFonts w:ascii="Calibri" w:hAnsi="Calibri" w:cs="Calibri"/>
          <w:sz w:val="24"/>
          <w:szCs w:val="24"/>
        </w:rPr>
        <w:t xml:space="preserve">to </w:t>
      </w:r>
      <w:r w:rsidR="00A24CAF">
        <w:rPr>
          <w:rFonts w:ascii="Calibri" w:hAnsi="Calibri" w:cs="Calibri"/>
          <w:sz w:val="24"/>
          <w:szCs w:val="24"/>
        </w:rPr>
        <w:t xml:space="preserve">give a person </w:t>
      </w:r>
      <w:r w:rsidR="006638AA" w:rsidRPr="006638AA">
        <w:rPr>
          <w:rFonts w:ascii="Calibri" w:hAnsi="Calibri" w:cs="Calibri"/>
          <w:sz w:val="24"/>
          <w:szCs w:val="24"/>
        </w:rPr>
        <w:t>t</w:t>
      </w:r>
      <w:r w:rsidR="006638AA">
        <w:rPr>
          <w:rFonts w:ascii="Calibri" w:hAnsi="Calibri" w:cs="Calibri"/>
          <w:sz w:val="24"/>
          <w:szCs w:val="24"/>
        </w:rPr>
        <w:t>he opportunity to</w:t>
      </w:r>
      <w:r w:rsidR="006638AA" w:rsidRPr="006638AA">
        <w:rPr>
          <w:rFonts w:ascii="Calibri" w:hAnsi="Calibri" w:cs="Calibri"/>
          <w:sz w:val="24"/>
          <w:szCs w:val="24"/>
        </w:rPr>
        <w:t xml:space="preserve"> draw insights from</w:t>
      </w:r>
      <w:r w:rsidR="00A24CAF">
        <w:rPr>
          <w:rFonts w:ascii="Calibri" w:hAnsi="Calibri" w:cs="Calibri"/>
          <w:sz w:val="24"/>
          <w:szCs w:val="24"/>
        </w:rPr>
        <w:t xml:space="preserve"> </w:t>
      </w:r>
      <w:r w:rsidR="00327188">
        <w:rPr>
          <w:rFonts w:ascii="Calibri" w:hAnsi="Calibri" w:cs="Calibri"/>
          <w:sz w:val="24"/>
          <w:szCs w:val="24"/>
        </w:rPr>
        <w:t xml:space="preserve">detailed </w:t>
      </w:r>
      <w:r w:rsidR="006638AA" w:rsidRPr="006638AA">
        <w:rPr>
          <w:rFonts w:ascii="Calibri" w:hAnsi="Calibri" w:cs="Calibri"/>
          <w:sz w:val="24"/>
          <w:szCs w:val="24"/>
        </w:rPr>
        <w:t>information about international imports and exports.</w:t>
      </w:r>
    </w:p>
    <w:p w14:paraId="0FACD435" w14:textId="77777777" w:rsidR="009D5F39" w:rsidRPr="00F41E16" w:rsidRDefault="009D5F3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14:paraId="164AD331" w14:textId="0331328F" w:rsidR="00DB59C9" w:rsidRDefault="007925C0" w:rsidP="00DB59C9">
      <w:pPr>
        <w:pStyle w:val="Heading1"/>
      </w:pPr>
      <w:bookmarkStart w:id="4" w:name="_Toc2"/>
      <w:bookmarkStart w:id="5" w:name="_Toc526199519"/>
      <w:r w:rsidRPr="00DB59C9">
        <w:t>Problem Statement</w:t>
      </w:r>
      <w:bookmarkEnd w:id="4"/>
      <w:bookmarkEnd w:id="5"/>
    </w:p>
    <w:p w14:paraId="116D3F97" w14:textId="77777777" w:rsidR="00327188" w:rsidRPr="00327188" w:rsidRDefault="00327188" w:rsidP="00327188"/>
    <w:p w14:paraId="4F94CC5A" w14:textId="77777777" w:rsidR="009D5F39" w:rsidRPr="00F41E16" w:rsidRDefault="008406F4" w:rsidP="005F3833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>B</w:t>
      </w:r>
      <w:r w:rsidR="0015019F" w:rsidRPr="00F41E16">
        <w:rPr>
          <w:rFonts w:ascii="Calibri" w:hAnsi="Calibri" w:cs="Calibri"/>
          <w:sz w:val="24"/>
          <w:szCs w:val="24"/>
        </w:rPr>
        <w:t>elow</w:t>
      </w:r>
      <w:r w:rsidR="0071469F" w:rsidRPr="00F41E16">
        <w:rPr>
          <w:rFonts w:ascii="Calibri" w:hAnsi="Calibri" w:cs="Calibri"/>
          <w:sz w:val="24"/>
          <w:szCs w:val="24"/>
        </w:rPr>
        <w:t>, there are</w:t>
      </w:r>
      <w:r w:rsidRPr="00F41E16">
        <w:rPr>
          <w:rFonts w:ascii="Calibri" w:hAnsi="Calibri" w:cs="Calibri"/>
          <w:sz w:val="24"/>
          <w:szCs w:val="24"/>
        </w:rPr>
        <w:t xml:space="preserve"> some overall questions that encompass the final goal of the project.</w:t>
      </w:r>
    </w:p>
    <w:p w14:paraId="1A707276" w14:textId="77777777" w:rsidR="009D5F39" w:rsidRPr="00F41E16" w:rsidRDefault="009D5F39" w:rsidP="005F3833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14:paraId="66E3E392" w14:textId="77777777" w:rsidR="00912279" w:rsidRPr="00912279" w:rsidRDefault="00912279" w:rsidP="00912279">
      <w:pPr>
        <w:pStyle w:val="Body"/>
        <w:rPr>
          <w:rFonts w:ascii="Calibri" w:hAnsi="Calibri" w:cs="Calibri"/>
          <w:bCs/>
          <w:color w:val="auto"/>
          <w:sz w:val="24"/>
          <w:szCs w:val="24"/>
        </w:rPr>
      </w:pPr>
      <w:r w:rsidRPr="00912279">
        <w:rPr>
          <w:rFonts w:ascii="Calibri" w:hAnsi="Calibri" w:cs="Calibri"/>
          <w:b/>
          <w:color w:val="auto"/>
          <w:sz w:val="24"/>
          <w:szCs w:val="24"/>
        </w:rPr>
        <w:t>Overall Question</w:t>
      </w:r>
      <w:r w:rsidRPr="00912279">
        <w:rPr>
          <w:rFonts w:ascii="Calibri" w:hAnsi="Calibri" w:cs="Calibri"/>
          <w:bCs/>
          <w:color w:val="auto"/>
          <w:sz w:val="24"/>
          <w:szCs w:val="24"/>
        </w:rPr>
        <w:t>: How to present, in a user-friendly manner, trade information between countries?</w:t>
      </w:r>
    </w:p>
    <w:p w14:paraId="4F9E358D" w14:textId="3C69807D" w:rsidR="00912279" w:rsidRPr="00912279" w:rsidRDefault="00912279" w:rsidP="00912279">
      <w:pPr>
        <w:pStyle w:val="Body"/>
        <w:rPr>
          <w:rFonts w:ascii="Calibri" w:hAnsi="Calibri" w:cs="Calibri"/>
          <w:bCs/>
          <w:color w:val="auto"/>
          <w:sz w:val="24"/>
          <w:szCs w:val="24"/>
        </w:rPr>
      </w:pPr>
      <w:r w:rsidRPr="00912279">
        <w:rPr>
          <w:rFonts w:ascii="Calibri" w:hAnsi="Calibri" w:cs="Calibri"/>
          <w:b/>
          <w:color w:val="auto"/>
          <w:sz w:val="24"/>
          <w:szCs w:val="24"/>
        </w:rPr>
        <w:t>Sub-Question</w:t>
      </w:r>
      <w:r w:rsidRPr="00912279">
        <w:rPr>
          <w:rFonts w:ascii="Calibri" w:hAnsi="Calibri" w:cs="Calibri"/>
          <w:bCs/>
          <w:color w:val="auto"/>
          <w:sz w:val="24"/>
          <w:szCs w:val="24"/>
        </w:rPr>
        <w:t xml:space="preserve">: How to select relevant data provided by external </w:t>
      </w:r>
      <w:r w:rsidR="002A7BBC">
        <w:rPr>
          <w:rFonts w:ascii="Calibri" w:hAnsi="Calibri" w:cs="Calibri"/>
          <w:bCs/>
          <w:color w:val="auto"/>
          <w:sz w:val="24"/>
          <w:szCs w:val="24"/>
        </w:rPr>
        <w:t>provider</w:t>
      </w:r>
      <w:r w:rsidRPr="00912279">
        <w:rPr>
          <w:rFonts w:ascii="Calibri" w:hAnsi="Calibri" w:cs="Calibri"/>
          <w:bCs/>
          <w:color w:val="auto"/>
          <w:sz w:val="24"/>
          <w:szCs w:val="24"/>
        </w:rPr>
        <w:t>?</w:t>
      </w:r>
    </w:p>
    <w:p w14:paraId="03793014" w14:textId="427CF810" w:rsidR="00912279" w:rsidRPr="00912279" w:rsidRDefault="00912279" w:rsidP="00912279">
      <w:pPr>
        <w:pStyle w:val="Body"/>
        <w:rPr>
          <w:rFonts w:ascii="Calibri" w:hAnsi="Calibri" w:cs="Calibri"/>
          <w:bCs/>
          <w:color w:val="auto"/>
          <w:sz w:val="24"/>
          <w:szCs w:val="24"/>
        </w:rPr>
      </w:pPr>
      <w:r w:rsidRPr="00912279">
        <w:rPr>
          <w:rFonts w:ascii="Calibri" w:hAnsi="Calibri" w:cs="Calibri"/>
          <w:b/>
          <w:color w:val="auto"/>
          <w:sz w:val="24"/>
          <w:szCs w:val="24"/>
        </w:rPr>
        <w:t>Sub-Question</w:t>
      </w:r>
      <w:r w:rsidRPr="00912279">
        <w:rPr>
          <w:rFonts w:ascii="Calibri" w:hAnsi="Calibri" w:cs="Calibri"/>
          <w:bCs/>
          <w:color w:val="auto"/>
          <w:sz w:val="24"/>
          <w:szCs w:val="24"/>
        </w:rPr>
        <w:t>: How will the relevant data be stored?</w:t>
      </w:r>
    </w:p>
    <w:p w14:paraId="5B36182D" w14:textId="77777777" w:rsidR="009D5F39" w:rsidRPr="00F41E16" w:rsidRDefault="00912279" w:rsidP="00912279">
      <w:pPr>
        <w:pStyle w:val="Body"/>
        <w:spacing w:line="240" w:lineRule="auto"/>
        <w:rPr>
          <w:rFonts w:ascii="Calibri" w:hAnsi="Calibri" w:cs="Calibri"/>
          <w:color w:val="008000"/>
          <w:sz w:val="24"/>
          <w:szCs w:val="24"/>
        </w:rPr>
      </w:pPr>
      <w:r w:rsidRPr="00912279">
        <w:rPr>
          <w:rFonts w:ascii="Calibri" w:hAnsi="Calibri" w:cs="Calibri"/>
          <w:b/>
          <w:color w:val="auto"/>
          <w:sz w:val="24"/>
          <w:szCs w:val="24"/>
        </w:rPr>
        <w:t>Sub-Question</w:t>
      </w:r>
      <w:r w:rsidRPr="00912279">
        <w:rPr>
          <w:rFonts w:ascii="Calibri" w:hAnsi="Calibri" w:cs="Calibri"/>
          <w:bCs/>
          <w:color w:val="auto"/>
          <w:sz w:val="24"/>
          <w:szCs w:val="24"/>
        </w:rPr>
        <w:t>: How will the components communicate between each other?</w:t>
      </w:r>
      <w:r w:rsidR="007925C0" w:rsidRPr="00F41E16">
        <w:rPr>
          <w:rFonts w:ascii="Calibri" w:eastAsia="Arial Unicode MS" w:hAnsi="Calibri" w:cs="Calibri"/>
          <w:color w:val="008000"/>
          <w:sz w:val="24"/>
          <w:szCs w:val="24"/>
        </w:rPr>
        <w:br w:type="page"/>
      </w:r>
    </w:p>
    <w:p w14:paraId="454A56EE" w14:textId="77777777" w:rsidR="009D5F39" w:rsidRPr="00DB59C9" w:rsidRDefault="007925C0" w:rsidP="00912279">
      <w:pPr>
        <w:pStyle w:val="Heading1"/>
      </w:pPr>
      <w:bookmarkStart w:id="6" w:name="_Toc3"/>
      <w:bookmarkStart w:id="7" w:name="_Toc526199520"/>
      <w:r w:rsidRPr="00DB59C9">
        <w:lastRenderedPageBreak/>
        <w:t>Delimitation</w:t>
      </w:r>
      <w:bookmarkEnd w:id="6"/>
      <w:bookmarkEnd w:id="7"/>
    </w:p>
    <w:p w14:paraId="4FF5C778" w14:textId="77777777" w:rsidR="00912279" w:rsidRPr="00912279" w:rsidRDefault="00912279" w:rsidP="00912279">
      <w:pPr>
        <w:pStyle w:val="Body"/>
        <w:rPr>
          <w:rFonts w:ascii="Calibri" w:hAnsi="Calibri" w:cs="Calibri"/>
          <w:sz w:val="24"/>
          <w:szCs w:val="24"/>
        </w:rPr>
      </w:pPr>
      <w:r w:rsidRPr="00912279">
        <w:rPr>
          <w:rFonts w:ascii="Calibri" w:hAnsi="Calibri" w:cs="Calibri"/>
          <w:sz w:val="24"/>
          <w:szCs w:val="24"/>
        </w:rPr>
        <w:t>-The system will not make predictions on current data</w:t>
      </w:r>
    </w:p>
    <w:p w14:paraId="22F22CB9" w14:textId="77777777" w:rsidR="00912279" w:rsidRPr="00912279" w:rsidRDefault="00912279" w:rsidP="00912279">
      <w:pPr>
        <w:pStyle w:val="Body"/>
        <w:rPr>
          <w:rFonts w:ascii="Calibri" w:hAnsi="Calibri" w:cs="Calibri"/>
          <w:sz w:val="24"/>
          <w:szCs w:val="24"/>
        </w:rPr>
      </w:pPr>
      <w:r w:rsidRPr="00912279">
        <w:rPr>
          <w:rFonts w:ascii="Calibri" w:hAnsi="Calibri" w:cs="Calibri"/>
          <w:sz w:val="24"/>
          <w:szCs w:val="24"/>
        </w:rPr>
        <w:t>-The system will not handle planning of supply chain</w:t>
      </w:r>
    </w:p>
    <w:p w14:paraId="3FAA7EC9" w14:textId="77777777" w:rsidR="009D5F39" w:rsidRPr="00F41E16" w:rsidRDefault="00912279" w:rsidP="00912279">
      <w:pPr>
        <w:pStyle w:val="Body"/>
        <w:rPr>
          <w:rFonts w:ascii="Calibri" w:hAnsi="Calibri" w:cs="Calibri"/>
          <w:sz w:val="24"/>
          <w:szCs w:val="24"/>
        </w:rPr>
      </w:pPr>
      <w:r w:rsidRPr="00912279">
        <w:rPr>
          <w:rFonts w:ascii="Calibri" w:hAnsi="Calibri" w:cs="Calibri"/>
          <w:sz w:val="24"/>
          <w:szCs w:val="24"/>
        </w:rPr>
        <w:t>-The system will not contain all internationally recognized countries</w:t>
      </w:r>
    </w:p>
    <w:p w14:paraId="0ACECD19" w14:textId="77777777" w:rsidR="009D5F39" w:rsidRPr="00DB59C9" w:rsidRDefault="00DB59C9" w:rsidP="00912279">
      <w:pPr>
        <w:pStyle w:val="Heading1"/>
      </w:pPr>
      <w:bookmarkStart w:id="8" w:name="_Toc4"/>
      <w:bookmarkStart w:id="9" w:name="_Toc526199521"/>
      <w:r w:rsidRPr="00DB59C9">
        <w:t>Choice of models and met</w:t>
      </w:r>
      <w:r w:rsidR="007925C0" w:rsidRPr="00DB59C9">
        <w:t>hod</w:t>
      </w:r>
      <w:bookmarkEnd w:id="8"/>
      <w:bookmarkEnd w:id="9"/>
      <w:r w:rsidRPr="00DB59C9">
        <w:t>s</w:t>
      </w:r>
    </w:p>
    <w:p w14:paraId="3A9EF706" w14:textId="77777777" w:rsidR="00DB59C9" w:rsidRPr="00DB59C9" w:rsidRDefault="00DB59C9" w:rsidP="00DB59C9">
      <w:pPr>
        <w:pStyle w:val="Body"/>
      </w:pPr>
    </w:p>
    <w:tbl>
      <w:tblPr>
        <w:tblStyle w:val="PlainTable4"/>
        <w:tblW w:w="9012" w:type="dxa"/>
        <w:tblLook w:val="04A0" w:firstRow="1" w:lastRow="0" w:firstColumn="1" w:lastColumn="0" w:noHBand="0" w:noVBand="1"/>
      </w:tblPr>
      <w:tblGrid>
        <w:gridCol w:w="3004"/>
        <w:gridCol w:w="3004"/>
        <w:gridCol w:w="3004"/>
      </w:tblGrid>
      <w:tr w:rsidR="00DC4DB4" w14:paraId="3B05A8D0" w14:textId="77777777" w:rsidTr="00DC4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1093394" w14:textId="5301F8EF" w:rsidR="00DC4DB4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What?</w:t>
            </w:r>
          </w:p>
        </w:tc>
        <w:tc>
          <w:tcPr>
            <w:tcW w:w="3004" w:type="dxa"/>
          </w:tcPr>
          <w:p w14:paraId="190C9906" w14:textId="31B0E435" w:rsidR="00DC4DB4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Why?</w:t>
            </w:r>
          </w:p>
        </w:tc>
        <w:tc>
          <w:tcPr>
            <w:tcW w:w="3004" w:type="dxa"/>
          </w:tcPr>
          <w:p w14:paraId="13573002" w14:textId="01FF140D" w:rsidR="00DC4DB4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Which?</w:t>
            </w:r>
          </w:p>
        </w:tc>
      </w:tr>
      <w:tr w:rsidR="00DC4DB4" w14:paraId="5A9701CD" w14:textId="77777777" w:rsidTr="00DC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32A0888" w14:textId="273822F1" w:rsidR="00DC4DB4" w:rsidRPr="00DC4DB4" w:rsidRDefault="00011B1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011B11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How to select relevant data provided by external provider?</w:t>
            </w:r>
          </w:p>
        </w:tc>
        <w:tc>
          <w:tcPr>
            <w:tcW w:w="3004" w:type="dxa"/>
          </w:tcPr>
          <w:p w14:paraId="5E96227F" w14:textId="6090D45D" w:rsidR="00DC4DB4" w:rsidRDefault="00AC2B0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To programmatically access online information.</w:t>
            </w:r>
          </w:p>
        </w:tc>
        <w:tc>
          <w:tcPr>
            <w:tcW w:w="3004" w:type="dxa"/>
          </w:tcPr>
          <w:p w14:paraId="40B63ADA" w14:textId="5B56C23F" w:rsidR="00DC4DB4" w:rsidRDefault="00246E7F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Any officially recognized source of information on the subject</w:t>
            </w:r>
            <w:r w:rsidR="008E5948">
              <w:rPr>
                <w:rFonts w:ascii="Calibri" w:eastAsia="Arial Unicode MS" w:hAnsi="Calibri" w:cs="Calibri"/>
                <w:sz w:val="24"/>
                <w:szCs w:val="24"/>
              </w:rPr>
              <w:t xml:space="preserve"> (ex: WITS)</w:t>
            </w:r>
          </w:p>
        </w:tc>
      </w:tr>
      <w:tr w:rsidR="00DC4DB4" w14:paraId="067A1D12" w14:textId="77777777" w:rsidTr="00DC4DB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E2D0470" w14:textId="49DC381E" w:rsidR="00DC4DB4" w:rsidRPr="00DC4DB4" w:rsidRDefault="00011B1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011B11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How will the relevant data be stored?</w:t>
            </w:r>
          </w:p>
        </w:tc>
        <w:tc>
          <w:tcPr>
            <w:tcW w:w="3004" w:type="dxa"/>
          </w:tcPr>
          <w:p w14:paraId="50103D44" w14:textId="395E4BAD" w:rsidR="00DC4DB4" w:rsidRDefault="00A652ED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To reduce strain on information </w:t>
            </w:r>
            <w:r w:rsidR="00B521CF">
              <w:rPr>
                <w:rFonts w:ascii="Calibri" w:eastAsia="Arial Unicode MS" w:hAnsi="Calibri" w:cs="Calibri"/>
                <w:sz w:val="24"/>
                <w:szCs w:val="24"/>
              </w:rPr>
              <w:t>providers.</w:t>
            </w:r>
          </w:p>
        </w:tc>
        <w:tc>
          <w:tcPr>
            <w:tcW w:w="3004" w:type="dxa"/>
          </w:tcPr>
          <w:p w14:paraId="1A0B27DB" w14:textId="42BE8091" w:rsidR="00DC4DB4" w:rsidRDefault="00646062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Import and Export data between countries</w:t>
            </w:r>
          </w:p>
        </w:tc>
      </w:tr>
      <w:tr w:rsidR="00DC4DB4" w14:paraId="3CB5ECCE" w14:textId="77777777" w:rsidTr="00DC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5B9F5B0" w14:textId="25D3952C" w:rsidR="00DC4DB4" w:rsidRPr="00DC4DB4" w:rsidRDefault="00011B1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011B11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How will the components communicate between each other?</w:t>
            </w:r>
          </w:p>
        </w:tc>
        <w:tc>
          <w:tcPr>
            <w:tcW w:w="3004" w:type="dxa"/>
          </w:tcPr>
          <w:p w14:paraId="1A13129E" w14:textId="45874C6B" w:rsidR="00DC4DB4" w:rsidRDefault="00B521CF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To ensure </w:t>
            </w:r>
            <w:r w:rsidR="00B50FDF">
              <w:rPr>
                <w:rFonts w:ascii="Calibri" w:eastAsia="Arial Unicode MS" w:hAnsi="Calibri" w:cs="Calibri"/>
                <w:sz w:val="24"/>
                <w:szCs w:val="24"/>
              </w:rPr>
              <w:t>scalability and maintainability.</w:t>
            </w:r>
          </w:p>
        </w:tc>
        <w:tc>
          <w:tcPr>
            <w:tcW w:w="3004" w:type="dxa"/>
          </w:tcPr>
          <w:p w14:paraId="68BDFB48" w14:textId="45D45BB8" w:rsidR="00DC4DB4" w:rsidRDefault="00003C3A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REST APIs with rendering application primarily.</w:t>
            </w:r>
          </w:p>
        </w:tc>
      </w:tr>
    </w:tbl>
    <w:p w14:paraId="1C5E7E46" w14:textId="77777777" w:rsidR="003F680D" w:rsidRPr="00F41E16" w:rsidRDefault="003F680D" w:rsidP="00B44DEC">
      <w:pPr>
        <w:pStyle w:val="Body"/>
        <w:spacing w:after="160" w:line="259" w:lineRule="auto"/>
        <w:jc w:val="both"/>
        <w:rPr>
          <w:rFonts w:ascii="Calibri" w:eastAsia="Arial Unicode MS" w:hAnsi="Calibri" w:cs="Calibri"/>
          <w:sz w:val="24"/>
          <w:szCs w:val="24"/>
        </w:rPr>
      </w:pPr>
    </w:p>
    <w:p w14:paraId="701F12A0" w14:textId="77777777" w:rsidR="009D5F39" w:rsidRPr="00DB59C9" w:rsidRDefault="007925C0" w:rsidP="00912279">
      <w:pPr>
        <w:pStyle w:val="Heading1"/>
      </w:pPr>
      <w:bookmarkStart w:id="10" w:name="_Toc5"/>
      <w:bookmarkStart w:id="11" w:name="_Toc526199522"/>
      <w:r w:rsidRPr="00DB59C9">
        <w:t>Time schedule</w:t>
      </w:r>
      <w:bookmarkEnd w:id="10"/>
      <w:bookmarkEnd w:id="11"/>
    </w:p>
    <w:p w14:paraId="731A841A" w14:textId="7CB7F03B" w:rsidR="009D5F39" w:rsidRPr="00F41E16" w:rsidRDefault="00327188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25</w:t>
      </w:r>
      <w:r w:rsidR="003113EA" w:rsidRPr="00F41E16">
        <w:rPr>
          <w:rFonts w:ascii="Calibri" w:hAnsi="Calibri" w:cs="Calibri"/>
          <w:sz w:val="24"/>
          <w:szCs w:val="24"/>
        </w:rPr>
        <w:t xml:space="preserve"> ECTS = </w:t>
      </w:r>
      <w:r>
        <w:rPr>
          <w:rFonts w:ascii="Calibri" w:hAnsi="Calibri" w:cs="Calibri"/>
          <w:sz w:val="24"/>
          <w:szCs w:val="24"/>
        </w:rPr>
        <w:t>687.5</w:t>
      </w:r>
      <w:r w:rsidR="003113EA" w:rsidRPr="00F41E16">
        <w:rPr>
          <w:rFonts w:ascii="Calibri" w:hAnsi="Calibri" w:cs="Calibri"/>
          <w:sz w:val="24"/>
          <w:szCs w:val="24"/>
        </w:rPr>
        <w:t xml:space="preserve"> Hours</w:t>
      </w:r>
      <w:r w:rsidR="00365420" w:rsidRPr="00F41E16">
        <w:rPr>
          <w:rFonts w:ascii="Calibri" w:hAnsi="Calibri" w:cs="Calibri"/>
          <w:sz w:val="24"/>
          <w:szCs w:val="24"/>
        </w:rPr>
        <w:t xml:space="preserve"> per Student</w:t>
      </w:r>
    </w:p>
    <w:p w14:paraId="5B4ABC93" w14:textId="19077030" w:rsidR="00365420" w:rsidRPr="00F41E16" w:rsidRDefault="00327188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2062.5</w:t>
      </w:r>
      <w:r w:rsidR="00365420" w:rsidRPr="00F41E16">
        <w:rPr>
          <w:rFonts w:ascii="Calibri" w:hAnsi="Calibri" w:cs="Calibri"/>
          <w:sz w:val="24"/>
          <w:szCs w:val="24"/>
        </w:rPr>
        <w:t xml:space="preserve"> hours in </w:t>
      </w:r>
      <w:r w:rsidR="00BE1BF4" w:rsidRPr="00F41E16">
        <w:rPr>
          <w:rFonts w:ascii="Calibri" w:hAnsi="Calibri" w:cs="Calibri"/>
          <w:sz w:val="24"/>
          <w:szCs w:val="24"/>
        </w:rPr>
        <w:t>total (</w:t>
      </w:r>
      <w:r w:rsidR="006741DE">
        <w:rPr>
          <w:rFonts w:ascii="Calibri" w:hAnsi="Calibri" w:cs="Calibri"/>
          <w:sz w:val="24"/>
          <w:szCs w:val="24"/>
        </w:rPr>
        <w:t>3</w:t>
      </w:r>
      <w:r w:rsidR="00C51A37" w:rsidRPr="00F41E16">
        <w:rPr>
          <w:rFonts w:ascii="Calibri" w:hAnsi="Calibri" w:cs="Calibri"/>
          <w:sz w:val="24"/>
          <w:szCs w:val="24"/>
        </w:rPr>
        <w:t xml:space="preserve"> </w:t>
      </w:r>
      <w:r w:rsidR="007C0655" w:rsidRPr="00F41E16">
        <w:rPr>
          <w:rFonts w:ascii="Calibri" w:hAnsi="Calibri" w:cs="Calibri"/>
          <w:sz w:val="24"/>
          <w:szCs w:val="24"/>
        </w:rPr>
        <w:t>students</w:t>
      </w:r>
      <w:r w:rsidR="00997F08" w:rsidRPr="00F41E16">
        <w:rPr>
          <w:rFonts w:ascii="Calibri" w:hAnsi="Calibri" w:cs="Calibri"/>
          <w:sz w:val="24"/>
          <w:szCs w:val="24"/>
        </w:rPr>
        <w:t>)</w:t>
      </w:r>
    </w:p>
    <w:p w14:paraId="5D31393A" w14:textId="4A1CAF6F" w:rsidR="00FB0DEA" w:rsidRPr="00F41E16" w:rsidRDefault="00FB0DEA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 xml:space="preserve">Project Deadline: </w:t>
      </w:r>
      <w:r w:rsidR="00E32609">
        <w:rPr>
          <w:rFonts w:ascii="Calibri" w:hAnsi="Calibri" w:cs="Calibri"/>
          <w:sz w:val="24"/>
          <w:szCs w:val="24"/>
        </w:rPr>
        <w:t>1</w:t>
      </w:r>
      <w:r w:rsidR="00327188">
        <w:rPr>
          <w:rFonts w:ascii="Calibri" w:hAnsi="Calibri" w:cs="Calibri"/>
          <w:sz w:val="24"/>
          <w:szCs w:val="24"/>
        </w:rPr>
        <w:t>8</w:t>
      </w:r>
      <w:r w:rsidRPr="00F41E16">
        <w:rPr>
          <w:rFonts w:ascii="Calibri" w:hAnsi="Calibri" w:cs="Calibri"/>
          <w:sz w:val="24"/>
          <w:szCs w:val="24"/>
          <w:vertAlign w:val="superscript"/>
        </w:rPr>
        <w:t>th</w:t>
      </w:r>
      <w:r w:rsidRPr="00F41E16">
        <w:rPr>
          <w:rFonts w:ascii="Calibri" w:hAnsi="Calibri" w:cs="Calibri"/>
          <w:sz w:val="24"/>
          <w:szCs w:val="24"/>
        </w:rPr>
        <w:t xml:space="preserve"> of December </w:t>
      </w:r>
      <w:r w:rsidR="006741DE">
        <w:rPr>
          <w:rFonts w:ascii="Calibri" w:hAnsi="Calibri" w:cs="Calibri"/>
          <w:sz w:val="24"/>
          <w:szCs w:val="24"/>
        </w:rPr>
        <w:t>2020</w:t>
      </w:r>
    </w:p>
    <w:p w14:paraId="1519995A" w14:textId="73322D3E" w:rsidR="00327188" w:rsidRDefault="00327188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7779BB7C" w14:textId="13E84BBD" w:rsidR="00327188" w:rsidRDefault="00327188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4558A150" w14:textId="76DC3095" w:rsidR="00DB59C9" w:rsidRDefault="00DB59C9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743164FB" w14:textId="606752B1" w:rsidR="00DB59C9" w:rsidRDefault="00DB59C9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PlainTable4"/>
        <w:tblpPr w:leftFromText="180" w:rightFromText="180" w:vertAnchor="text" w:horzAnchor="margin" w:tblpXSpec="center" w:tblpY="1207"/>
        <w:tblW w:w="10700" w:type="dxa"/>
        <w:tblLook w:val="04A0" w:firstRow="1" w:lastRow="0" w:firstColumn="1" w:lastColumn="0" w:noHBand="0" w:noVBand="1"/>
      </w:tblPr>
      <w:tblGrid>
        <w:gridCol w:w="1624"/>
        <w:gridCol w:w="1788"/>
        <w:gridCol w:w="1416"/>
        <w:gridCol w:w="1155"/>
        <w:gridCol w:w="1699"/>
        <w:gridCol w:w="1392"/>
        <w:gridCol w:w="1626"/>
      </w:tblGrid>
      <w:tr w:rsidR="00DB59C9" w:rsidRPr="00DB59C9" w14:paraId="73FC3B81" w14:textId="77777777" w:rsidTr="00912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5FBF91B" w14:textId="77777777" w:rsidR="00DB59C9" w:rsidRPr="00DB59C9" w:rsidRDefault="00DB59C9" w:rsidP="00DB59C9">
            <w:pPr>
              <w:pStyle w:val="BodyA"/>
              <w:spacing w:after="160" w:line="288" w:lineRule="auto"/>
              <w:rPr>
                <w:rFonts w:ascii="Calibri" w:hAnsi="Calibri" w:cs="Calibri"/>
                <w:bCs w:val="0"/>
                <w:sz w:val="18"/>
                <w:szCs w:val="18"/>
              </w:rPr>
            </w:pPr>
            <w:bookmarkStart w:id="12" w:name="_Toc6"/>
            <w:bookmarkStart w:id="13" w:name="_Toc526199523"/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lastRenderedPageBreak/>
              <w:t>Risks</w:t>
            </w:r>
          </w:p>
        </w:tc>
        <w:tc>
          <w:tcPr>
            <w:tcW w:w="1788" w:type="dxa"/>
            <w:hideMark/>
          </w:tcPr>
          <w:p w14:paraId="4E904777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Description</w:t>
            </w:r>
          </w:p>
        </w:tc>
        <w:tc>
          <w:tcPr>
            <w:tcW w:w="1416" w:type="dxa"/>
            <w:hideMark/>
          </w:tcPr>
          <w:p w14:paraId="10128516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 xml:space="preserve">Likelihood </w:t>
            </w:r>
          </w:p>
          <w:p w14:paraId="31886334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Scale </w:t>
            </w: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1-5</w:t>
            </w: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  </w:t>
            </w:r>
          </w:p>
          <w:p w14:paraId="58527CEF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5 = high risk</w:t>
            </w:r>
          </w:p>
        </w:tc>
        <w:tc>
          <w:tcPr>
            <w:tcW w:w="1155" w:type="dxa"/>
            <w:hideMark/>
          </w:tcPr>
          <w:p w14:paraId="6F8FBBC1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Severity</w:t>
            </w: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</w:t>
            </w:r>
          </w:p>
          <w:p w14:paraId="7822E0A2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Scale </w:t>
            </w: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1-5</w:t>
            </w: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  </w:t>
            </w:r>
          </w:p>
          <w:p w14:paraId="6D109B10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5 = high risk</w:t>
            </w:r>
          </w:p>
        </w:tc>
        <w:tc>
          <w:tcPr>
            <w:tcW w:w="1699" w:type="dxa"/>
            <w:hideMark/>
          </w:tcPr>
          <w:p w14:paraId="3119AA87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 xml:space="preserve">Risk mitigation  </w:t>
            </w:r>
          </w:p>
          <w:p w14:paraId="40AFBE4E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e.g. Preventive &amp; Responsive actions</w:t>
            </w:r>
          </w:p>
        </w:tc>
        <w:tc>
          <w:tcPr>
            <w:tcW w:w="1392" w:type="dxa"/>
            <w:hideMark/>
          </w:tcPr>
          <w:p w14:paraId="31249832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Identifiers</w:t>
            </w:r>
          </w:p>
        </w:tc>
        <w:tc>
          <w:tcPr>
            <w:tcW w:w="1626" w:type="dxa"/>
            <w:hideMark/>
          </w:tcPr>
          <w:p w14:paraId="63EF722E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Responsible</w:t>
            </w:r>
          </w:p>
        </w:tc>
      </w:tr>
      <w:tr w:rsidR="00DB59C9" w:rsidRPr="00DB59C9" w14:paraId="0A952D19" w14:textId="77777777" w:rsidTr="00912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E83BA2D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Risk not to meet the requirements</w:t>
            </w:r>
          </w:p>
        </w:tc>
        <w:tc>
          <w:tcPr>
            <w:tcW w:w="1788" w:type="dxa"/>
            <w:hideMark/>
          </w:tcPr>
          <w:p w14:paraId="0E8A22FF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Lack of time, poorly made schedule, insufficient knowledge;</w:t>
            </w:r>
          </w:p>
        </w:tc>
        <w:tc>
          <w:tcPr>
            <w:tcW w:w="1416" w:type="dxa"/>
            <w:hideMark/>
          </w:tcPr>
          <w:p w14:paraId="646D5186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2</w:t>
            </w:r>
          </w:p>
        </w:tc>
        <w:tc>
          <w:tcPr>
            <w:tcW w:w="1155" w:type="dxa"/>
            <w:hideMark/>
          </w:tcPr>
          <w:p w14:paraId="50DD670F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5</w:t>
            </w:r>
          </w:p>
        </w:tc>
        <w:tc>
          <w:tcPr>
            <w:tcW w:w="1699" w:type="dxa"/>
            <w:hideMark/>
          </w:tcPr>
          <w:p w14:paraId="58C77B12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Preventive:</w:t>
            </w:r>
          </w:p>
          <w:p w14:paraId="77C94C75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Proper management of the requirements; Respect the schedule;</w:t>
            </w:r>
          </w:p>
          <w:p w14:paraId="00872C6E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 xml:space="preserve">Responsive: </w:t>
            </w:r>
          </w:p>
          <w:p w14:paraId="5CC01841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Accomplish what was agreed on;</w:t>
            </w:r>
          </w:p>
        </w:tc>
        <w:tc>
          <w:tcPr>
            <w:tcW w:w="1392" w:type="dxa"/>
            <w:hideMark/>
          </w:tcPr>
          <w:p w14:paraId="506F5A78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Being behind the schedule;</w:t>
            </w:r>
          </w:p>
        </w:tc>
        <w:tc>
          <w:tcPr>
            <w:tcW w:w="1626" w:type="dxa"/>
            <w:hideMark/>
          </w:tcPr>
          <w:p w14:paraId="5AEE7F44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Andrei</w:t>
            </w:r>
          </w:p>
        </w:tc>
      </w:tr>
      <w:tr w:rsidR="00DB59C9" w:rsidRPr="00DB59C9" w14:paraId="2CA041F2" w14:textId="77777777" w:rsidTr="00912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17EFBFF2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Technical issues</w:t>
            </w:r>
          </w:p>
        </w:tc>
        <w:tc>
          <w:tcPr>
            <w:tcW w:w="1788" w:type="dxa"/>
            <w:hideMark/>
          </w:tcPr>
          <w:p w14:paraId="63A372AA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Software crashes, broken computers, unsaved files;</w:t>
            </w:r>
          </w:p>
        </w:tc>
        <w:tc>
          <w:tcPr>
            <w:tcW w:w="1416" w:type="dxa"/>
            <w:hideMark/>
          </w:tcPr>
          <w:p w14:paraId="1072D61A" w14:textId="25F958DC" w:rsidR="00DB59C9" w:rsidRPr="00DB59C9" w:rsidRDefault="00DC4DB4" w:rsidP="00DB59C9">
            <w:pPr>
              <w:pStyle w:val="BodyA"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3</w:t>
            </w:r>
          </w:p>
        </w:tc>
        <w:tc>
          <w:tcPr>
            <w:tcW w:w="1155" w:type="dxa"/>
            <w:hideMark/>
          </w:tcPr>
          <w:p w14:paraId="208C5DF7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5</w:t>
            </w:r>
          </w:p>
        </w:tc>
        <w:tc>
          <w:tcPr>
            <w:tcW w:w="1699" w:type="dxa"/>
            <w:hideMark/>
          </w:tcPr>
          <w:p w14:paraId="43FDA140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 xml:space="preserve">Preventive: </w:t>
            </w:r>
          </w:p>
          <w:p w14:paraId="741FE9E4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Having everything backed up on GitHub;</w:t>
            </w:r>
          </w:p>
          <w:p w14:paraId="075CC146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Responsive:</w:t>
            </w:r>
          </w:p>
          <w:p w14:paraId="0C6F4E35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Restore data from GitHub;</w:t>
            </w:r>
          </w:p>
        </w:tc>
        <w:tc>
          <w:tcPr>
            <w:tcW w:w="1392" w:type="dxa"/>
            <w:hideMark/>
          </w:tcPr>
          <w:p w14:paraId="25180E70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Corrupt data;</w:t>
            </w:r>
          </w:p>
        </w:tc>
        <w:tc>
          <w:tcPr>
            <w:tcW w:w="1626" w:type="dxa"/>
            <w:hideMark/>
          </w:tcPr>
          <w:p w14:paraId="26EEA798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Claudiu</w:t>
            </w:r>
          </w:p>
        </w:tc>
      </w:tr>
      <w:tr w:rsidR="00DB59C9" w:rsidRPr="00DB59C9" w14:paraId="49B23F73" w14:textId="77777777" w:rsidTr="00912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9D0C622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Group conflicts</w:t>
            </w:r>
          </w:p>
        </w:tc>
        <w:tc>
          <w:tcPr>
            <w:tcW w:w="1788" w:type="dxa"/>
            <w:hideMark/>
          </w:tcPr>
          <w:p w14:paraId="494DDB78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Fights and disagreements between members;</w:t>
            </w:r>
          </w:p>
        </w:tc>
        <w:tc>
          <w:tcPr>
            <w:tcW w:w="1416" w:type="dxa"/>
            <w:hideMark/>
          </w:tcPr>
          <w:p w14:paraId="4AE9719F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1155" w:type="dxa"/>
            <w:hideMark/>
          </w:tcPr>
          <w:p w14:paraId="78B8B13B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4</w:t>
            </w:r>
          </w:p>
        </w:tc>
        <w:tc>
          <w:tcPr>
            <w:tcW w:w="1699" w:type="dxa"/>
            <w:hideMark/>
          </w:tcPr>
          <w:p w14:paraId="607427C8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Preventive:</w:t>
            </w:r>
          </w:p>
          <w:p w14:paraId="63270D87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Follow Group Contract;</w:t>
            </w:r>
          </w:p>
          <w:p w14:paraId="6C3EE721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Responsive:</w:t>
            </w:r>
          </w:p>
          <w:p w14:paraId="4435DD31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Try to compromise;</w:t>
            </w:r>
          </w:p>
        </w:tc>
        <w:tc>
          <w:tcPr>
            <w:tcW w:w="1392" w:type="dxa"/>
          </w:tcPr>
          <w:p w14:paraId="6173728C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1626" w:type="dxa"/>
            <w:hideMark/>
          </w:tcPr>
          <w:p w14:paraId="24FE4538" w14:textId="4500CFA2" w:rsidR="00DB59C9" w:rsidRPr="00DB59C9" w:rsidRDefault="00DC4DB4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Stefan</w:t>
            </w:r>
          </w:p>
        </w:tc>
      </w:tr>
    </w:tbl>
    <w:bookmarkEnd w:id="12"/>
    <w:p w14:paraId="60988EBC" w14:textId="50A05321" w:rsidR="009D5F39" w:rsidRDefault="00DB59C9" w:rsidP="006741DE">
      <w:pPr>
        <w:pStyle w:val="Heading1"/>
      </w:pPr>
      <w:r>
        <w:t>Risk ass</w:t>
      </w:r>
      <w:r w:rsidRPr="00DB59C9">
        <w:t>essmen</w:t>
      </w:r>
      <w:bookmarkEnd w:id="13"/>
      <w:r w:rsidR="007E7B12">
        <w:t>t</w:t>
      </w:r>
    </w:p>
    <w:p w14:paraId="31A1ED82" w14:textId="77777777" w:rsidR="007E7B12" w:rsidRPr="007E7B12" w:rsidRDefault="007E7B12" w:rsidP="007E7B12"/>
    <w:bookmarkStart w:id="14" w:name="_Toc526199525" w:displacedByCustomXml="next"/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1061935380"/>
        <w:docPartObj>
          <w:docPartGallery w:val="Bibliographies"/>
          <w:docPartUnique/>
        </w:docPartObj>
      </w:sdtPr>
      <w:sdtEndPr/>
      <w:sdtContent>
        <w:p w14:paraId="57A8B4F0" w14:textId="77777777" w:rsidR="00081462" w:rsidRPr="00912279" w:rsidRDefault="00081462" w:rsidP="00912279">
          <w:pPr>
            <w:pStyle w:val="Heading1"/>
          </w:pPr>
          <w:r w:rsidRPr="00912279">
            <w:t>Bibliography</w:t>
          </w:r>
          <w:bookmarkEnd w:id="14"/>
        </w:p>
        <w:sdt>
          <w:sdtPr>
            <w:rPr>
              <w:rFonts w:ascii="Calibri" w:hAnsi="Calibri" w:cs="Calibri"/>
            </w:rPr>
            <w:id w:val="111145805"/>
            <w:bibliography/>
          </w:sdtPr>
          <w:sdtEndPr/>
          <w:sdtContent>
            <w:p w14:paraId="1D65232E" w14:textId="15A82257" w:rsidR="00DE509E" w:rsidRPr="00DE509E" w:rsidRDefault="00DE509E" w:rsidP="00DE509E">
              <w:pPr>
                <w:widowControl w:val="0"/>
                <w:autoSpaceDE w:val="0"/>
                <w:autoSpaceDN w:val="0"/>
                <w:adjustRightInd w:val="0"/>
                <w:rPr>
                  <w:rFonts w:ascii="Calibri" w:hAnsi="Calibri" w:cs="Calibri"/>
                  <w:noProof/>
                </w:rPr>
              </w:pPr>
              <w:r>
                <w:rPr>
                  <w:rFonts w:ascii="Calibri" w:hAnsi="Calibri" w:cs="Calibri"/>
                </w:rPr>
                <w:fldChar w:fldCharType="begin" w:fldLock="1"/>
              </w:r>
              <w:r>
                <w:rPr>
                  <w:rFonts w:ascii="Calibri" w:hAnsi="Calibri" w:cs="Calibri"/>
                </w:rPr>
                <w:instrText xml:space="preserve">ADDIN Mendeley Bibliography CSL_BIBLIOGRAPHY </w:instrText>
              </w:r>
              <w:r>
                <w:rPr>
                  <w:rFonts w:ascii="Calibri" w:hAnsi="Calibri" w:cs="Calibri"/>
                </w:rPr>
                <w:fldChar w:fldCharType="separate"/>
              </w:r>
              <w:r w:rsidRPr="00DE509E">
                <w:rPr>
                  <w:rFonts w:ascii="Calibri" w:hAnsi="Calibri" w:cs="Calibri"/>
                  <w:noProof/>
                </w:rPr>
                <w:t xml:space="preserve">Carr, W., 2019. </w:t>
              </w:r>
              <w:r w:rsidRPr="00DE509E">
                <w:rPr>
                  <w:rFonts w:ascii="Calibri" w:hAnsi="Calibri" w:cs="Calibri"/>
                  <w:i/>
                  <w:iCs/>
                  <w:noProof/>
                </w:rPr>
                <w:t>‘Imports and Exports: The Benefits of Utilizing Trade Data’</w:t>
              </w:r>
              <w:r w:rsidRPr="00DE509E">
                <w:rPr>
                  <w:rFonts w:ascii="Calibri" w:hAnsi="Calibri" w:cs="Calibri"/>
                  <w:noProof/>
                </w:rPr>
                <w:t>. [online] Available at: &lt;https://blog.marketresearch.com/imports-and-exports-the-benefits-of-utilizing-trade-data&gt; [Accessed 19 Mar. 2020].</w:t>
              </w:r>
            </w:p>
            <w:p w14:paraId="4C03522F" w14:textId="77777777" w:rsidR="00DE509E" w:rsidRPr="00DE509E" w:rsidRDefault="00DE509E" w:rsidP="00DE509E">
              <w:pPr>
                <w:widowControl w:val="0"/>
                <w:autoSpaceDE w:val="0"/>
                <w:autoSpaceDN w:val="0"/>
                <w:adjustRightInd w:val="0"/>
                <w:rPr>
                  <w:rFonts w:ascii="Calibri" w:hAnsi="Calibri" w:cs="Calibri"/>
                  <w:noProof/>
                </w:rPr>
              </w:pPr>
              <w:r w:rsidRPr="00DE509E">
                <w:rPr>
                  <w:rFonts w:ascii="Calibri" w:hAnsi="Calibri" w:cs="Calibri"/>
                  <w:noProof/>
                </w:rPr>
                <w:t xml:space="preserve">Heakal, R., 2019. </w:t>
              </w:r>
              <w:r w:rsidRPr="00DE509E">
                <w:rPr>
                  <w:rFonts w:ascii="Calibri" w:hAnsi="Calibri" w:cs="Calibri"/>
                  <w:i/>
                  <w:iCs/>
                  <w:noProof/>
                </w:rPr>
                <w:t>What Is International Trade?</w:t>
              </w:r>
              <w:r w:rsidRPr="00DE509E">
                <w:rPr>
                  <w:rFonts w:ascii="Calibri" w:hAnsi="Calibri" w:cs="Calibri"/>
                  <w:noProof/>
                </w:rPr>
                <w:t xml:space="preserve"> [online] Available at: &lt;https://www.investopedia.com/insights/what-is-international-trade/&gt; [Accessed 19 Mar. 2020].</w:t>
              </w:r>
            </w:p>
            <w:p w14:paraId="7E323194" w14:textId="5F530866" w:rsidR="00912279" w:rsidRDefault="00DE509E" w:rsidP="00DE509E">
              <w:pPr>
                <w:widowControl w:val="0"/>
                <w:autoSpaceDE w:val="0"/>
                <w:autoSpaceDN w:val="0"/>
                <w:adjustRightInd w:val="0"/>
              </w:pPr>
              <w:r w:rsidRPr="00DE509E">
                <w:rPr>
                  <w:rFonts w:ascii="Calibri" w:hAnsi="Calibri" w:cs="Calibri"/>
                  <w:noProof/>
                </w:rPr>
                <w:t xml:space="preserve">Wikipedia: The Free Encyclopedia, 2020. </w:t>
              </w:r>
              <w:r w:rsidRPr="00DE509E">
                <w:rPr>
                  <w:rFonts w:ascii="Calibri" w:hAnsi="Calibri" w:cs="Calibri"/>
                  <w:i/>
                  <w:iCs/>
                  <w:noProof/>
                </w:rPr>
                <w:t>‘Free trade.’</w:t>
              </w:r>
              <w:r w:rsidRPr="00DE509E">
                <w:rPr>
                  <w:rFonts w:ascii="Calibri" w:hAnsi="Calibri" w:cs="Calibri"/>
                  <w:noProof/>
                </w:rPr>
                <w:t xml:space="preserve"> [online] Available at: &lt;https://en.wikipedia.org/wiki/Free</w:t>
              </w:r>
              <w:r>
                <w:rPr>
                  <w:rFonts w:ascii="Calibri" w:hAnsi="Calibri" w:cs="Calibri"/>
                  <w:noProof/>
                </w:rPr>
                <w:t>_trade&gt; [Accessed 19 Mar. 2020]</w:t>
              </w:r>
              <w:r>
                <w:rPr>
                  <w:rFonts w:ascii="Calibri" w:hAnsi="Calibri" w:cs="Calibri"/>
                </w:rPr>
                <w:fldChar w:fldCharType="end"/>
              </w:r>
            </w:p>
            <w:p w14:paraId="0885CBB5" w14:textId="6D73CD04" w:rsidR="009D5F39" w:rsidRPr="00F41E16" w:rsidRDefault="00A33C4C" w:rsidP="008B0613">
              <w:pPr>
                <w:rPr>
                  <w:rFonts w:ascii="Calibri" w:hAnsi="Calibri" w:cs="Calibri"/>
                </w:rPr>
              </w:pPr>
            </w:p>
          </w:sdtContent>
        </w:sdt>
      </w:sdtContent>
    </w:sdt>
    <w:bookmarkStart w:id="15" w:name="_GoBack" w:displacedByCustomXml="prev"/>
    <w:bookmarkEnd w:id="15" w:displacedByCustomXml="prev"/>
    <w:sectPr w:rsidR="009D5F39" w:rsidRPr="00F41E16">
      <w:pgSz w:w="11900" w:h="16840"/>
      <w:pgMar w:top="1134" w:right="1701" w:bottom="170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30DED" w14:textId="77777777" w:rsidR="00A33C4C" w:rsidRDefault="00A33C4C">
      <w:r>
        <w:separator/>
      </w:r>
    </w:p>
  </w:endnote>
  <w:endnote w:type="continuationSeparator" w:id="0">
    <w:p w14:paraId="15B17B39" w14:textId="77777777" w:rsidR="00A33C4C" w:rsidRDefault="00A3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0042D" w14:textId="77777777" w:rsidR="007452AC" w:rsidRPr="007452AC" w:rsidRDefault="007452AC" w:rsidP="007452AC">
    <w:pPr>
      <w:pStyle w:val="Footer"/>
      <w:jc w:val="center"/>
      <w:rPr>
        <w:rFonts w:ascii="Calibri" w:hAnsi="Calibri"/>
        <w:sz w:val="22"/>
        <w:szCs w:val="22"/>
        <w:lang w:val="da-DK"/>
      </w:rPr>
    </w:pPr>
    <w:r w:rsidRPr="007452AC">
      <w:rPr>
        <w:rFonts w:ascii="Calibri" w:hAnsi="Calibri"/>
        <w:sz w:val="22"/>
        <w:szCs w:val="22"/>
        <w:lang w:val="da-DK"/>
      </w:rPr>
      <w:t>Stefan Ha</w:t>
    </w:r>
    <w:r>
      <w:rPr>
        <w:rFonts w:ascii="Calibri" w:hAnsi="Calibri"/>
        <w:sz w:val="22"/>
        <w:szCs w:val="22"/>
        <w:lang w:val="da-DK"/>
      </w:rPr>
      <w:t>rabagiu</w:t>
    </w:r>
    <w:r w:rsidRPr="007452AC">
      <w:rPr>
        <w:rFonts w:ascii="Calibri" w:hAnsi="Calibri"/>
        <w:sz w:val="22"/>
        <w:szCs w:val="22"/>
        <w:lang w:val="da-DK"/>
      </w:rPr>
      <w:t xml:space="preserve">(266116), </w:t>
    </w:r>
    <w:r>
      <w:rPr>
        <w:rFonts w:ascii="Calibri" w:hAnsi="Calibri"/>
        <w:sz w:val="22"/>
        <w:szCs w:val="22"/>
        <w:lang w:val="da-DK"/>
      </w:rPr>
      <w:t>Claudiu Rediu(266129),</w:t>
    </w:r>
    <w:r w:rsidRPr="007452AC">
      <w:rPr>
        <w:rFonts w:ascii="Calibri" w:hAnsi="Calibri"/>
        <w:sz w:val="22"/>
        <w:szCs w:val="22"/>
        <w:lang w:val="da-DK"/>
      </w:rPr>
      <w:t xml:space="preserve"> Andrei Cioanca(266105)</w:t>
    </w:r>
  </w:p>
  <w:p w14:paraId="639CF16F" w14:textId="77777777" w:rsidR="007452AC" w:rsidRPr="007452AC" w:rsidRDefault="007452AC" w:rsidP="007452AC">
    <w:pPr>
      <w:pStyle w:val="Footer"/>
      <w:jc w:val="center"/>
      <w:rPr>
        <w:rFonts w:ascii="Calibri" w:hAnsi="Calibri"/>
        <w:sz w:val="22"/>
        <w:szCs w:val="22"/>
        <w:lang w:val="da-DK"/>
      </w:rPr>
    </w:pPr>
  </w:p>
  <w:p w14:paraId="16E72D48" w14:textId="0527FE3D" w:rsidR="00217A36" w:rsidRPr="007452AC" w:rsidRDefault="00A33C4C" w:rsidP="007452AC">
    <w:pPr>
      <w:pStyle w:val="Footer"/>
      <w:jc w:val="center"/>
      <w:rPr>
        <w:rFonts w:ascii="Calibri" w:hAnsi="Calibri" w:cs="Calibri"/>
        <w:noProof/>
        <w:sz w:val="22"/>
        <w:szCs w:val="22"/>
      </w:rPr>
    </w:pPr>
    <w:sdt>
      <w:sdtPr>
        <w:id w:val="-2087916142"/>
        <w:docPartObj>
          <w:docPartGallery w:val="Page Numbers (Bottom of Page)"/>
          <w:docPartUnique/>
        </w:docPartObj>
      </w:sdtPr>
      <w:sdtEndPr>
        <w:rPr>
          <w:rFonts w:ascii="Calibri" w:hAnsi="Calibri" w:cs="Calibri"/>
          <w:noProof/>
          <w:sz w:val="22"/>
          <w:szCs w:val="22"/>
        </w:rPr>
      </w:sdtEndPr>
      <w:sdtContent>
        <w:r w:rsidR="007452AC" w:rsidRPr="007452AC">
          <w:rPr>
            <w:rFonts w:ascii="Calibri" w:hAnsi="Calibri" w:cs="Calibri"/>
            <w:sz w:val="22"/>
            <w:szCs w:val="22"/>
          </w:rPr>
          <w:fldChar w:fldCharType="begin"/>
        </w:r>
        <w:r w:rsidR="007452AC" w:rsidRPr="007452AC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="007452AC" w:rsidRPr="007452AC">
          <w:rPr>
            <w:rFonts w:ascii="Calibri" w:hAnsi="Calibri" w:cs="Calibri"/>
            <w:sz w:val="22"/>
            <w:szCs w:val="22"/>
          </w:rPr>
          <w:fldChar w:fldCharType="separate"/>
        </w:r>
        <w:r w:rsidR="00DE509E">
          <w:rPr>
            <w:rFonts w:ascii="Calibri" w:hAnsi="Calibri" w:cs="Calibri"/>
            <w:noProof/>
            <w:sz w:val="22"/>
            <w:szCs w:val="22"/>
          </w:rPr>
          <w:t>3</w:t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D3C35" w14:textId="77777777" w:rsidR="00A33C4C" w:rsidRDefault="00A33C4C">
      <w:r>
        <w:separator/>
      </w:r>
    </w:p>
  </w:footnote>
  <w:footnote w:type="continuationSeparator" w:id="0">
    <w:p w14:paraId="67AB5D4C" w14:textId="77777777" w:rsidR="00A33C4C" w:rsidRDefault="00A33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6E6CC" w14:textId="77777777" w:rsidR="007452AC" w:rsidRDefault="007452AC" w:rsidP="007452AC">
    <w:pPr>
      <w:pStyle w:val="Header"/>
      <w:pBdr>
        <w:bottom w:val="single" w:sz="4" w:space="1" w:color="auto"/>
      </w:pBdr>
      <w:rPr>
        <w:rFonts w:cs="Arial"/>
      </w:rPr>
    </w:pPr>
    <w:r>
      <w:rPr>
        <w:rFonts w:cs="Arial"/>
      </w:rPr>
      <w:t>Project Description - VIA University College – ICT Engineering 20</w:t>
    </w:r>
    <w:r w:rsidR="00912279">
      <w:rPr>
        <w:rFonts w:cs="Arial"/>
      </w:rPr>
      <w:t>20</w:t>
    </w:r>
    <w:r>
      <w:rPr>
        <w:rFonts w:cs="Arial"/>
      </w:rPr>
      <w:t xml:space="preserve">– Semester </w:t>
    </w:r>
    <w:r w:rsidR="00912279">
      <w:rPr>
        <w:rFonts w:cs="Arial"/>
      </w:rPr>
      <w:t>6</w:t>
    </w:r>
    <w:r>
      <w:rPr>
        <w:rFonts w:cs="Arial"/>
      </w:rPr>
      <w:t xml:space="preserve">   </w:t>
    </w:r>
    <w:r>
      <w:rPr>
        <w:rFonts w:cs="Arial"/>
      </w:rPr>
      <w:tab/>
      <w:t xml:space="preserve">  </w:t>
    </w:r>
    <w:r>
      <w:rPr>
        <w:rFonts w:cs="Arial"/>
        <w:noProof/>
        <w:lang w:val="en-GB" w:eastAsia="en-GB"/>
      </w:rPr>
      <w:drawing>
        <wp:inline distT="0" distB="0" distL="0" distR="0" wp14:anchorId="03263B28" wp14:editId="6CB82FD7">
          <wp:extent cx="685800" cy="69342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D0CF29" w14:textId="77777777" w:rsidR="00217A36" w:rsidRDefault="00217A36">
    <w:pPr>
      <w:pStyle w:val="Header"/>
      <w:tabs>
        <w:tab w:val="clear" w:pos="4819"/>
        <w:tab w:val="clear" w:pos="9638"/>
        <w:tab w:val="right" w:pos="84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03DC"/>
    <w:multiLevelType w:val="multilevel"/>
    <w:tmpl w:val="23364FC0"/>
    <w:numStyleLink w:val="ImportedStyle1"/>
  </w:abstractNum>
  <w:abstractNum w:abstractNumId="1" w15:restartNumberingAfterBreak="0">
    <w:nsid w:val="24C24D4A"/>
    <w:multiLevelType w:val="hybridMultilevel"/>
    <w:tmpl w:val="00FE5E98"/>
    <w:lvl w:ilvl="0" w:tplc="8BC8EDB6">
      <w:start w:val="4"/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" w15:restartNumberingAfterBreak="0">
    <w:nsid w:val="35291748"/>
    <w:multiLevelType w:val="multilevel"/>
    <w:tmpl w:val="70AAB3E0"/>
    <w:lvl w:ilvl="0">
      <w:start w:val="1"/>
      <w:numFmt w:val="decimal"/>
      <w:lvlText w:val="%1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673A14"/>
    <w:multiLevelType w:val="multilevel"/>
    <w:tmpl w:val="23364FC0"/>
    <w:styleLink w:val="ImportedStyle1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6E44E5"/>
    <w:multiLevelType w:val="hybridMultilevel"/>
    <w:tmpl w:val="9054569E"/>
    <w:styleLink w:val="Numbered"/>
    <w:lvl w:ilvl="0" w:tplc="78A4AD7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B4E87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5AF63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62EE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C9A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0735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2E8E4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6AAD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E07F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C034C8B"/>
    <w:multiLevelType w:val="hybridMultilevel"/>
    <w:tmpl w:val="9054569E"/>
    <w:numStyleLink w:val="Numbered"/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39"/>
    <w:rsid w:val="00003C3A"/>
    <w:rsid w:val="000047DB"/>
    <w:rsid w:val="000078E1"/>
    <w:rsid w:val="00011B11"/>
    <w:rsid w:val="000233C6"/>
    <w:rsid w:val="00024902"/>
    <w:rsid w:val="00030CFE"/>
    <w:rsid w:val="00032FCB"/>
    <w:rsid w:val="000362DC"/>
    <w:rsid w:val="00036CAB"/>
    <w:rsid w:val="00041210"/>
    <w:rsid w:val="00043007"/>
    <w:rsid w:val="00043636"/>
    <w:rsid w:val="000463AD"/>
    <w:rsid w:val="000514F4"/>
    <w:rsid w:val="00061AD4"/>
    <w:rsid w:val="00071FAB"/>
    <w:rsid w:val="00074A74"/>
    <w:rsid w:val="00074BF6"/>
    <w:rsid w:val="00081462"/>
    <w:rsid w:val="000A2EE1"/>
    <w:rsid w:val="000A362B"/>
    <w:rsid w:val="000A5F58"/>
    <w:rsid w:val="000B0FE5"/>
    <w:rsid w:val="000C3FB5"/>
    <w:rsid w:val="000C4072"/>
    <w:rsid w:val="000C7F38"/>
    <w:rsid w:val="000D3F0D"/>
    <w:rsid w:val="000F18A9"/>
    <w:rsid w:val="001034A6"/>
    <w:rsid w:val="001116F5"/>
    <w:rsid w:val="001137D9"/>
    <w:rsid w:val="001147CC"/>
    <w:rsid w:val="0011736F"/>
    <w:rsid w:val="00125DCA"/>
    <w:rsid w:val="0015019F"/>
    <w:rsid w:val="001520F4"/>
    <w:rsid w:val="001535B6"/>
    <w:rsid w:val="00155D81"/>
    <w:rsid w:val="00157F24"/>
    <w:rsid w:val="00171190"/>
    <w:rsid w:val="001720E2"/>
    <w:rsid w:val="001A195E"/>
    <w:rsid w:val="001B72BC"/>
    <w:rsid w:val="001D24C6"/>
    <w:rsid w:val="001E24C1"/>
    <w:rsid w:val="001E6DC2"/>
    <w:rsid w:val="002021CC"/>
    <w:rsid w:val="00211A3F"/>
    <w:rsid w:val="00217A36"/>
    <w:rsid w:val="002208C4"/>
    <w:rsid w:val="00225E5A"/>
    <w:rsid w:val="00240767"/>
    <w:rsid w:val="00242D4C"/>
    <w:rsid w:val="00246E7F"/>
    <w:rsid w:val="00253C6F"/>
    <w:rsid w:val="002576CA"/>
    <w:rsid w:val="0027265D"/>
    <w:rsid w:val="00272BD8"/>
    <w:rsid w:val="002811E9"/>
    <w:rsid w:val="00283643"/>
    <w:rsid w:val="00284D49"/>
    <w:rsid w:val="00293F6A"/>
    <w:rsid w:val="00293F7A"/>
    <w:rsid w:val="00297A58"/>
    <w:rsid w:val="002A5A0A"/>
    <w:rsid w:val="002A7BBC"/>
    <w:rsid w:val="002B22F1"/>
    <w:rsid w:val="002B3B07"/>
    <w:rsid w:val="002D1D76"/>
    <w:rsid w:val="002F5158"/>
    <w:rsid w:val="00304FE0"/>
    <w:rsid w:val="003113EA"/>
    <w:rsid w:val="0031477A"/>
    <w:rsid w:val="00327188"/>
    <w:rsid w:val="003362E9"/>
    <w:rsid w:val="00365420"/>
    <w:rsid w:val="0038050B"/>
    <w:rsid w:val="003A114C"/>
    <w:rsid w:val="003D58B8"/>
    <w:rsid w:val="003E5684"/>
    <w:rsid w:val="003F0852"/>
    <w:rsid w:val="003F34BE"/>
    <w:rsid w:val="003F680D"/>
    <w:rsid w:val="00403285"/>
    <w:rsid w:val="004169D5"/>
    <w:rsid w:val="00434F28"/>
    <w:rsid w:val="004412F2"/>
    <w:rsid w:val="00447B48"/>
    <w:rsid w:val="00453DCD"/>
    <w:rsid w:val="004611FB"/>
    <w:rsid w:val="00464577"/>
    <w:rsid w:val="0048075D"/>
    <w:rsid w:val="0049261A"/>
    <w:rsid w:val="004A7524"/>
    <w:rsid w:val="004B091B"/>
    <w:rsid w:val="004E36A7"/>
    <w:rsid w:val="00511F36"/>
    <w:rsid w:val="00522508"/>
    <w:rsid w:val="00523DDB"/>
    <w:rsid w:val="00526645"/>
    <w:rsid w:val="00557DD1"/>
    <w:rsid w:val="00564542"/>
    <w:rsid w:val="005656BE"/>
    <w:rsid w:val="00580F89"/>
    <w:rsid w:val="005830A3"/>
    <w:rsid w:val="00583E1F"/>
    <w:rsid w:val="00592A5F"/>
    <w:rsid w:val="00597292"/>
    <w:rsid w:val="005D3BD5"/>
    <w:rsid w:val="005D7573"/>
    <w:rsid w:val="005E0E40"/>
    <w:rsid w:val="005E24E7"/>
    <w:rsid w:val="005E549E"/>
    <w:rsid w:val="005F0473"/>
    <w:rsid w:val="005F3833"/>
    <w:rsid w:val="006237A8"/>
    <w:rsid w:val="006305A6"/>
    <w:rsid w:val="00633261"/>
    <w:rsid w:val="00633497"/>
    <w:rsid w:val="00646062"/>
    <w:rsid w:val="00647E2C"/>
    <w:rsid w:val="0065631C"/>
    <w:rsid w:val="006572AA"/>
    <w:rsid w:val="006638AA"/>
    <w:rsid w:val="006741DE"/>
    <w:rsid w:val="00683521"/>
    <w:rsid w:val="0068772B"/>
    <w:rsid w:val="006A2E10"/>
    <w:rsid w:val="006B1DC1"/>
    <w:rsid w:val="006C3955"/>
    <w:rsid w:val="006C3A7F"/>
    <w:rsid w:val="006C4D77"/>
    <w:rsid w:val="006E19B8"/>
    <w:rsid w:val="006E2FF1"/>
    <w:rsid w:val="006F465E"/>
    <w:rsid w:val="00706433"/>
    <w:rsid w:val="0071469F"/>
    <w:rsid w:val="00727C2B"/>
    <w:rsid w:val="00730736"/>
    <w:rsid w:val="00737FCF"/>
    <w:rsid w:val="00743F83"/>
    <w:rsid w:val="007452AC"/>
    <w:rsid w:val="00747EF3"/>
    <w:rsid w:val="007641B3"/>
    <w:rsid w:val="007752E1"/>
    <w:rsid w:val="007775D0"/>
    <w:rsid w:val="007925C0"/>
    <w:rsid w:val="0079527C"/>
    <w:rsid w:val="0079798F"/>
    <w:rsid w:val="007A372F"/>
    <w:rsid w:val="007B38C3"/>
    <w:rsid w:val="007B743F"/>
    <w:rsid w:val="007C0655"/>
    <w:rsid w:val="007C2504"/>
    <w:rsid w:val="007D464E"/>
    <w:rsid w:val="007D70B8"/>
    <w:rsid w:val="007E15BA"/>
    <w:rsid w:val="007E4D23"/>
    <w:rsid w:val="007E7B12"/>
    <w:rsid w:val="007F5365"/>
    <w:rsid w:val="00800CC2"/>
    <w:rsid w:val="00830980"/>
    <w:rsid w:val="008317D4"/>
    <w:rsid w:val="00835A28"/>
    <w:rsid w:val="0083695F"/>
    <w:rsid w:val="008406F4"/>
    <w:rsid w:val="0084644E"/>
    <w:rsid w:val="00847130"/>
    <w:rsid w:val="00853B4E"/>
    <w:rsid w:val="00860586"/>
    <w:rsid w:val="00876BA3"/>
    <w:rsid w:val="00881368"/>
    <w:rsid w:val="008B0613"/>
    <w:rsid w:val="008C3766"/>
    <w:rsid w:val="008E5948"/>
    <w:rsid w:val="008F72F3"/>
    <w:rsid w:val="0090271F"/>
    <w:rsid w:val="009027D2"/>
    <w:rsid w:val="00912279"/>
    <w:rsid w:val="00916673"/>
    <w:rsid w:val="00920A1D"/>
    <w:rsid w:val="00924887"/>
    <w:rsid w:val="0092635B"/>
    <w:rsid w:val="00934983"/>
    <w:rsid w:val="00940232"/>
    <w:rsid w:val="00942EC1"/>
    <w:rsid w:val="00954246"/>
    <w:rsid w:val="00973F80"/>
    <w:rsid w:val="00990B65"/>
    <w:rsid w:val="0099225B"/>
    <w:rsid w:val="009935EF"/>
    <w:rsid w:val="00997B45"/>
    <w:rsid w:val="00997F08"/>
    <w:rsid w:val="009C507C"/>
    <w:rsid w:val="009D0756"/>
    <w:rsid w:val="009D5F39"/>
    <w:rsid w:val="009D6607"/>
    <w:rsid w:val="00A07039"/>
    <w:rsid w:val="00A1379B"/>
    <w:rsid w:val="00A156AA"/>
    <w:rsid w:val="00A16D36"/>
    <w:rsid w:val="00A23CB2"/>
    <w:rsid w:val="00A24CAF"/>
    <w:rsid w:val="00A307BB"/>
    <w:rsid w:val="00A3106C"/>
    <w:rsid w:val="00A33C4C"/>
    <w:rsid w:val="00A51DB3"/>
    <w:rsid w:val="00A652ED"/>
    <w:rsid w:val="00A75B58"/>
    <w:rsid w:val="00A81044"/>
    <w:rsid w:val="00A8371F"/>
    <w:rsid w:val="00A84A2B"/>
    <w:rsid w:val="00AA39B6"/>
    <w:rsid w:val="00AB1EB6"/>
    <w:rsid w:val="00AB384B"/>
    <w:rsid w:val="00AC2B01"/>
    <w:rsid w:val="00B00CB5"/>
    <w:rsid w:val="00B064D4"/>
    <w:rsid w:val="00B07BA3"/>
    <w:rsid w:val="00B2676C"/>
    <w:rsid w:val="00B26BC3"/>
    <w:rsid w:val="00B44DEC"/>
    <w:rsid w:val="00B4558F"/>
    <w:rsid w:val="00B50FDF"/>
    <w:rsid w:val="00B521CF"/>
    <w:rsid w:val="00B5700D"/>
    <w:rsid w:val="00B736E5"/>
    <w:rsid w:val="00B74491"/>
    <w:rsid w:val="00B81D54"/>
    <w:rsid w:val="00B846E3"/>
    <w:rsid w:val="00B8754D"/>
    <w:rsid w:val="00BA3892"/>
    <w:rsid w:val="00BD6835"/>
    <w:rsid w:val="00BE1BF4"/>
    <w:rsid w:val="00BE3103"/>
    <w:rsid w:val="00C00D25"/>
    <w:rsid w:val="00C06595"/>
    <w:rsid w:val="00C35140"/>
    <w:rsid w:val="00C51A37"/>
    <w:rsid w:val="00C60F21"/>
    <w:rsid w:val="00C73B82"/>
    <w:rsid w:val="00C921F2"/>
    <w:rsid w:val="00C92B5E"/>
    <w:rsid w:val="00C94784"/>
    <w:rsid w:val="00CA5928"/>
    <w:rsid w:val="00CA5D9D"/>
    <w:rsid w:val="00CA7FBB"/>
    <w:rsid w:val="00CB106B"/>
    <w:rsid w:val="00CB50D7"/>
    <w:rsid w:val="00CC256A"/>
    <w:rsid w:val="00CC4766"/>
    <w:rsid w:val="00CC47CA"/>
    <w:rsid w:val="00CC513A"/>
    <w:rsid w:val="00CD54B2"/>
    <w:rsid w:val="00D0580A"/>
    <w:rsid w:val="00D12F1F"/>
    <w:rsid w:val="00D147D3"/>
    <w:rsid w:val="00D177F3"/>
    <w:rsid w:val="00D62E71"/>
    <w:rsid w:val="00D71C08"/>
    <w:rsid w:val="00D72201"/>
    <w:rsid w:val="00D85E5F"/>
    <w:rsid w:val="00D90FA9"/>
    <w:rsid w:val="00D92DFC"/>
    <w:rsid w:val="00DB59C9"/>
    <w:rsid w:val="00DC4DB4"/>
    <w:rsid w:val="00DC6862"/>
    <w:rsid w:val="00DC6C0D"/>
    <w:rsid w:val="00DD2A19"/>
    <w:rsid w:val="00DE509E"/>
    <w:rsid w:val="00DF13AF"/>
    <w:rsid w:val="00DF257A"/>
    <w:rsid w:val="00DF2A0E"/>
    <w:rsid w:val="00E02BB1"/>
    <w:rsid w:val="00E134AB"/>
    <w:rsid w:val="00E15376"/>
    <w:rsid w:val="00E2158D"/>
    <w:rsid w:val="00E219F9"/>
    <w:rsid w:val="00E23403"/>
    <w:rsid w:val="00E32609"/>
    <w:rsid w:val="00E370A2"/>
    <w:rsid w:val="00E4320D"/>
    <w:rsid w:val="00E44DCB"/>
    <w:rsid w:val="00E5380B"/>
    <w:rsid w:val="00E63A36"/>
    <w:rsid w:val="00E8210E"/>
    <w:rsid w:val="00E83123"/>
    <w:rsid w:val="00E83689"/>
    <w:rsid w:val="00E92ECA"/>
    <w:rsid w:val="00EB2BA6"/>
    <w:rsid w:val="00ED0516"/>
    <w:rsid w:val="00ED20F7"/>
    <w:rsid w:val="00ED22BF"/>
    <w:rsid w:val="00ED538A"/>
    <w:rsid w:val="00ED7334"/>
    <w:rsid w:val="00EF4F47"/>
    <w:rsid w:val="00F038D6"/>
    <w:rsid w:val="00F05A27"/>
    <w:rsid w:val="00F13529"/>
    <w:rsid w:val="00F17B74"/>
    <w:rsid w:val="00F205A2"/>
    <w:rsid w:val="00F41E16"/>
    <w:rsid w:val="00F435C2"/>
    <w:rsid w:val="00F47597"/>
    <w:rsid w:val="00F60708"/>
    <w:rsid w:val="00F61F3E"/>
    <w:rsid w:val="00F62A1E"/>
    <w:rsid w:val="00F84DD6"/>
    <w:rsid w:val="00F87FEA"/>
    <w:rsid w:val="00F930AF"/>
    <w:rsid w:val="00FA0E8F"/>
    <w:rsid w:val="00FA4E15"/>
    <w:rsid w:val="00FB0DEA"/>
    <w:rsid w:val="00FB6BAA"/>
    <w:rsid w:val="00FB7733"/>
    <w:rsid w:val="00FC1C1D"/>
    <w:rsid w:val="00FC2330"/>
    <w:rsid w:val="00FC2823"/>
    <w:rsid w:val="00FF4B35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8EEE0"/>
  <w15:docId w15:val="{C1EC935E-E444-48C6-8DD0-C289D474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912279"/>
    <w:pPr>
      <w:numPr>
        <w:numId w:val="3"/>
      </w:numPr>
    </w:pPr>
    <w:rPr>
      <w:rFonts w:ascii="Calibri" w:eastAsia="Arial Unicode MS" w:hAnsi="Calibri" w:cs="Calibri"/>
      <w:color w:val="auto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912279"/>
    <w:pPr>
      <w:numPr>
        <w:ilvl w:val="1"/>
        <w:numId w:val="3"/>
      </w:numPr>
      <w:outlineLvl w:val="1"/>
    </w:pPr>
    <w:rPr>
      <w:rFonts w:ascii="Calibri" w:eastAsia="Arial Unicode MS" w:hAnsi="Calibri" w:cs="Calibr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link w:val="HeaderChar"/>
    <w:uiPriority w:val="99"/>
    <w:pPr>
      <w:tabs>
        <w:tab w:val="center" w:pos="4819"/>
        <w:tab w:val="right" w:pos="9638"/>
      </w:tabs>
      <w:spacing w:before="80" w:line="360" w:lineRule="auto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Footer">
    <w:name w:val="footer"/>
    <w:link w:val="FooterChar"/>
    <w:uiPriority w:val="99"/>
    <w:pPr>
      <w:tabs>
        <w:tab w:val="center" w:pos="4819"/>
        <w:tab w:val="right" w:pos="9638"/>
      </w:tabs>
      <w:spacing w:line="220" w:lineRule="atLeast"/>
    </w:pPr>
    <w:rPr>
      <w:rFonts w:ascii="Arial" w:eastAsia="Arial" w:hAnsi="Arial" w:cs="Arial"/>
      <w:color w:val="000000"/>
      <w:sz w:val="16"/>
      <w:szCs w:val="16"/>
      <w:u w:color="000000"/>
    </w:rPr>
  </w:style>
  <w:style w:type="paragraph" w:customStyle="1" w:styleId="Body">
    <w:name w:val="Body"/>
    <w:pPr>
      <w:spacing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TOCHeading">
    <w:name w:val="TOC Heading"/>
    <w:next w:val="Body"/>
    <w:uiPriority w:val="39"/>
    <w:qFormat/>
    <w:rsid w:val="00912279"/>
    <w:pPr>
      <w:keepNext/>
      <w:keepLines/>
      <w:spacing w:before="240" w:line="259" w:lineRule="auto"/>
    </w:pPr>
    <w:rPr>
      <w:rFonts w:ascii="Calibri Light" w:eastAsia="Calibri Light" w:hAnsi="Calibri Light" w:cs="Calibri Light"/>
      <w:sz w:val="32"/>
      <w:szCs w:val="32"/>
      <w:u w:color="2E74B5"/>
      <w:lang w:val="da-DK"/>
    </w:rPr>
  </w:style>
  <w:style w:type="paragraph" w:styleId="TOC1">
    <w:name w:val="toc 1"/>
    <w:uiPriority w:val="39"/>
    <w:pPr>
      <w:tabs>
        <w:tab w:val="left" w:pos="440"/>
        <w:tab w:val="right" w:leader="dot" w:pos="8478"/>
      </w:tabs>
      <w:spacing w:after="100"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480" w:after="240" w:line="300" w:lineRule="atLeast"/>
      <w:outlineLvl w:val="0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2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numbering" w:customStyle="1" w:styleId="Numbered">
    <w:name w:val="Numbered"/>
    <w:pPr>
      <w:numPr>
        <w:numId w:val="4"/>
      </w:numPr>
    </w:pPr>
  </w:style>
  <w:style w:type="paragraph" w:customStyle="1" w:styleId="BodyA">
    <w:name w:val="Body A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u w:color="000000"/>
      <w:bdr w:val="none" w:sz="0" w:space="0" w:color="auto"/>
    </w:rPr>
  </w:style>
  <w:style w:type="table" w:styleId="GridTable1Light">
    <w:name w:val="Grid Table 1 Light"/>
    <w:basedOn w:val="TableNormal"/>
    <w:uiPriority w:val="46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  <w:lang w:val="pl-PL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87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279"/>
    <w:rPr>
      <w:rFonts w:ascii="Calibri" w:hAnsi="Calibri" w:cs="Calibri"/>
      <w:b/>
      <w:bCs/>
      <w:sz w:val="28"/>
      <w:szCs w:val="28"/>
      <w:u w:color="000000"/>
    </w:rPr>
  </w:style>
  <w:style w:type="paragraph" w:styleId="Bibliography">
    <w:name w:val="Bibliography"/>
    <w:basedOn w:val="Normal"/>
    <w:next w:val="Normal"/>
    <w:uiPriority w:val="37"/>
    <w:unhideWhenUsed/>
    <w:rsid w:val="00A8371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38A"/>
    <w:rPr>
      <w:color w:val="FF00F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D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DCB"/>
  </w:style>
  <w:style w:type="character" w:styleId="FootnoteReference">
    <w:name w:val="footnote reference"/>
    <w:basedOn w:val="DefaultParagraphFont"/>
    <w:uiPriority w:val="99"/>
    <w:semiHidden/>
    <w:unhideWhenUsed/>
    <w:rsid w:val="00E44DCB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3497"/>
    <w:rPr>
      <w:color w:val="808080"/>
      <w:shd w:val="clear" w:color="auto" w:fill="E6E6E6"/>
    </w:rPr>
  </w:style>
  <w:style w:type="table" w:styleId="LightList-Accent3">
    <w:name w:val="Light List Accent 3"/>
    <w:basedOn w:val="TableNormal"/>
    <w:uiPriority w:val="61"/>
    <w:rsid w:val="003F68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7452AC"/>
    <w:rPr>
      <w:rFonts w:ascii="Arial" w:hAnsi="Arial" w:cs="Arial Unicode MS"/>
      <w:color w:val="000000"/>
      <w:sz w:val="18"/>
      <w:szCs w:val="18"/>
      <w:u w:color="000000"/>
    </w:rPr>
  </w:style>
  <w:style w:type="character" w:customStyle="1" w:styleId="FooterChar">
    <w:name w:val="Footer Char"/>
    <w:basedOn w:val="DefaultParagraphFont"/>
    <w:link w:val="Footer"/>
    <w:uiPriority w:val="99"/>
    <w:rsid w:val="007452AC"/>
    <w:rPr>
      <w:rFonts w:ascii="Arial" w:eastAsia="Arial" w:hAnsi="Arial" w:cs="Arial"/>
      <w:color w:val="000000"/>
      <w:sz w:val="16"/>
      <w:szCs w:val="16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9122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2279"/>
    <w:rPr>
      <w:rFonts w:ascii="Calibri" w:hAnsi="Calibri" w:cs="Calibri"/>
      <w:b/>
      <w:bCs/>
      <w:sz w:val="28"/>
      <w:szCs w:val="28"/>
      <w:u w:color="000000"/>
    </w:rPr>
  </w:style>
  <w:style w:type="table" w:styleId="PlainTable3">
    <w:name w:val="Plain Table 3"/>
    <w:basedOn w:val="TableNormal"/>
    <w:uiPriority w:val="43"/>
    <w:rsid w:val="009122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91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22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tec18</b:Tag>
    <b:SourceType>InternetSite</b:SourceType>
    <b:Guid>{A6A10620-6D91-4AD7-BBCC-901E70526256}</b:Guid>
    <b:Author>
      <b:Author>
        <b:NameList>
          <b:Person>
            <b:Last>http://www.upedu.org/</b:Last>
          </b:Person>
        </b:NameList>
      </b:Author>
    </b:Author>
    <b:Title>http://www.upedu.org/</b:Title>
    <b:Year>2018</b:Year>
    <b:YearAccessed>2018</b:YearAccessed>
    <b:MonthAccessed>September</b:MonthAccessed>
    <b:DayAccessed>20</b:DayAccessed>
    <b:URL>http://www.upedu.org/</b:URL>
    <b:RefOrder>1</b:RefOrder>
  </b:Source>
  <b:Source>
    <b:Tag>Scr18</b:Tag>
    <b:SourceType>InternetSite</b:SourceType>
    <b:Guid>{98FAB7D4-8B83-4E40-8A11-36D24A584142}</b:Guid>
    <b:Title>Scrum.org</b:Title>
    <b:Year>2018</b:Year>
    <b:Author>
      <b:Author>
        <b:NameList>
          <b:Person>
            <b:Last>Scrum.org</b:Last>
          </b:Person>
        </b:NameList>
      </b:Author>
    </b:Author>
    <b:YearAccessed>2018</b:YearAccessed>
    <b:MonthAccessed>September</b:MonthAccessed>
    <b:URL>https://www.scrum.org/resources/what-is-scrum</b:URL>
    <b:DayAccessed>20</b:DayAccessed>
    <b:RefOrder>2</b:RefOrder>
  </b:Source>
  <b:Source>
    <b:Tag>med12</b:Tag>
    <b:SourceType>InternetSite</b:SourceType>
    <b:Guid>{1F8A66B0-68AD-4D05-9A8E-1CF739A948FA}</b:Guid>
    <b:Title>media.netflix.com</b:Title>
    <b:Year>2012</b:Year>
    <b:Author>
      <b:Author>
        <b:NameList>
          <b:Person>
            <b:Last>media.netflix.com</b:Last>
          </b:Person>
        </b:NameList>
      </b:Author>
    </b:Author>
    <b:YearAccessed>2018</b:YearAccessed>
    <b:MonthAccessed>September</b:MonthAccessed>
    <b:DayAccessed>20</b:DayAccessed>
    <b:URL>https://media.netflix.com/en/press-releases/netflix-launches-in-sweden-denmark-norway-and-finland-migration-1</b:URL>
    <b:RefOrder>3</b:RefOrder>
  </b:Source>
  <b:Source>
    <b:Tag>Mon18</b:Tag>
    <b:SourceType>InternetSite</b:SourceType>
    <b:Guid>{B1CD440D-3727-469D-B7BD-E2D58993C47E}</b:Guid>
    <b:Author>
      <b:Author>
        <b:NameList>
          <b:Person>
            <b:Last>Nielsen</b:Last>
            <b:First>Monika</b:First>
            <b:Middle>Bille</b:Middle>
          </b:Person>
        </b:NameList>
      </b:Author>
    </b:Author>
    <b:Title>dst.dk</b:Title>
    <b:Year>2018</b:Year>
    <b:YearAccessed>2018</b:YearAccessed>
    <b:MonthAccessed>September</b:MonthAccessed>
    <b:DayAccessed>20</b:DayAccessed>
    <b:URL>https://www.dst.dk/en/Statistik/emner/kultur-og-kirke/film-boeger-og-medier/biografer-og-film</b:URL>
    <b:RefOrder>4</b:RefOrder>
  </b:Source>
  <b:Source>
    <b:Tag>Dan12</b:Tag>
    <b:SourceType>InternetSite</b:SourceType>
    <b:Guid>{D23C0E7D-FDE7-444C-A668-F68569AFFAE3}</b:Guid>
    <b:Author>
      <b:Author>
        <b:Corporate>Danish Film Institute</b:Corporate>
      </b:Author>
    </b:Author>
    <b:Title>dfi.dk</b:Title>
    <b:Year>2012</b:Year>
    <b:YearAccessed>2018</b:YearAccessed>
    <b:MonthAccessed>September</b:MonthAccessed>
    <b:DayAccessed>20</b:DayAccessed>
    <b:URL>https://www.dfi.dk/files/docs/2018-02/f_and_f_2012_screen_singlepages%20%281%29.pdf</b:URL>
    <b:RefOrder>5</b:RefOrder>
  </b:Source>
  <b:Source>
    <b:Tag>Dan17</b:Tag>
    <b:SourceType>InternetSite</b:SourceType>
    <b:Guid>{DA6CC34F-77B6-4E15-B396-526CF58D8C3F}</b:Guid>
    <b:Author>
      <b:Author>
        <b:Corporate>Danish Film Institute</b:Corporate>
      </b:Author>
    </b:Author>
    <b:Title>dfi.dk</b:Title>
    <b:Year>2017</b:Year>
    <b:YearAccessed>2018</b:YearAccessed>
    <b:MonthAccessed>September</b:MonthAccessed>
    <b:DayAccessed>20</b:DayAccessed>
    <b:URL>https://www.dfi.dk/files/docs/2018-02/Facts%20and%20Figures%202017%20%281%29.pdf</b:URL>
    <b:RefOrder>6</b:RefOrder>
  </b:Source>
  <b:Source>
    <b:Tag>Dan18</b:Tag>
    <b:SourceType>InternetSite</b:SourceType>
    <b:Guid>{56FFF785-A740-4582-85A5-ED560E98D0F3}</b:Guid>
    <b:Author>
      <b:Author>
        <b:Corporate>Danish Film Institute</b:Corporate>
      </b:Author>
    </b:Author>
    <b:Title>dfi.dk/</b:Title>
    <b:Year>2018</b:Year>
    <b:YearAccessed>2018</b:YearAccessed>
    <b:MonthAccessed>September</b:MonthAccessed>
    <b:DayAccessed>20</b:DayAccessed>
    <b:URL>https://www.dfi.dk/files/docs/2018-04/Facts-and-figures-2018_0.pdf</b:URL>
    <b:RefOrder>7</b:RefOrder>
  </b:Source>
  <b:Source>
    <b:Tag>Vis18</b:Tag>
    <b:SourceType>InternetSite</b:SourceType>
    <b:Guid>{D313611E-1457-4945-BE9D-079D56CCD76D}</b:Guid>
    <b:Author>
      <b:Author>
        <b:Corporate>Vista Cinema</b:Corporate>
      </b:Author>
    </b:Author>
    <b:Title>Vista</b:Title>
    <b:Year>2018</b:Year>
    <b:YearAccessed>2018</b:YearAccessed>
    <b:MonthAccessed>September</b:MonthAccessed>
    <b:DayAccessed>20</b:DayAccessed>
    <b:URL>https://www.vista.co/en/vista-products/vista-products/cinema/</b:URL>
    <b:RefOrder>8</b:RefOrder>
  </b:Source>
  <b:Source>
    <b:Tag>POS18</b:Tag>
    <b:SourceType>InternetSite</b:SourceType>
    <b:Guid>{A6D82746-DF28-4AB9-A6D8-B2DF268D3310}</b:Guid>
    <b:Author>
      <b:Author>
        <b:Corporate>POSitive Cinema</b:Corporate>
      </b:Author>
    </b:Author>
    <b:Title>http://positivecinema.com/</b:Title>
    <b:Year>2018</b:Year>
    <b:YearAccessed>2018</b:YearAccessed>
    <b:MonthAccessed>September</b:MonthAccessed>
    <b:DayAccessed>20</b:DayAccessed>
    <b:URL>http://positivecinema.com/</b:URL>
    <b:RefOrder>9</b:RefOrder>
  </b:Source>
  <b:Source>
    <b:Tag>Mot17</b:Tag>
    <b:SourceType>InternetSite</b:SourceType>
    <b:Guid>{5E829154-633F-4613-8AF4-41FFE6666598}</b:Guid>
    <b:Author>
      <b:Author>
        <b:Corporate>Motion Picture Association of America</b:Corporate>
      </b:Author>
    </b:Author>
    <b:Title>mpaa.org</b:Title>
    <b:Year>2017</b:Year>
    <b:YearAccessed>2018</b:YearAccessed>
    <b:MonthAccessed>September</b:MonthAccessed>
    <b:DayAccessed>20</b:DayAccessed>
    <b:URL>https://www.mpaa.org/wp-content/uploads/2017/03/MPAA-Theatrical-Market-Statistics-2016_Final.pdf</b:URL>
    <b:RefOrder>10</b:RefOrder>
  </b:Source>
</b:Sources>
</file>

<file path=customXml/itemProps1.xml><?xml version="1.0" encoding="utf-8"?>
<ds:datastoreItem xmlns:ds="http://schemas.openxmlformats.org/officeDocument/2006/customXml" ds:itemID="{A9D2157C-3DEB-4025-A55F-6C482A21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Rediu Claudiu</dc:creator>
  <cp:lastModifiedBy>Stefan Harabagiu</cp:lastModifiedBy>
  <cp:revision>23</cp:revision>
  <cp:lastPrinted>2018-10-01T21:33:00Z</cp:lastPrinted>
  <dcterms:created xsi:type="dcterms:W3CDTF">2018-10-01T21:33:00Z</dcterms:created>
  <dcterms:modified xsi:type="dcterms:W3CDTF">2020-03-19T14:13:00Z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a317c63c-15e6-36f7-a9d7-3b75e5f22f58</vt:lpwstr>
  </property>
  <property fmtid="{D5CDD505-2E9C-101B-9397-08002B2CF9AE}" pid="4" name="Mendeley Citation Style_1">
    <vt:lpwstr>http://www.zotero.org/styles/harvard-anglia-ruskin-university</vt:lpwstr>
  </property>
</Properties>
</file>