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D424" w14:textId="3A4DD6B9" w:rsidR="0058119C" w:rsidRDefault="0058119C" w:rsidP="0058119C">
      <w:pPr>
        <w:tabs>
          <w:tab w:val="left" w:pos="7236"/>
        </w:tabs>
        <w:ind w:left="0" w:firstLine="0"/>
      </w:pPr>
    </w:p>
    <w:p w14:paraId="00B3CA8E" w14:textId="67FD27F7" w:rsidR="000069B2" w:rsidRDefault="002D777B" w:rsidP="00347410">
      <w:pPr>
        <w:tabs>
          <w:tab w:val="left" w:pos="7236"/>
        </w:tabs>
        <w:rPr>
          <w:sz w:val="48"/>
          <w:szCs w:val="48"/>
        </w:rPr>
      </w:pPr>
      <w:r>
        <w:rPr>
          <w:sz w:val="48"/>
        </w:rPr>
        <w:t>Enhanced</w:t>
      </w:r>
      <w:r w:rsidR="00826F74">
        <w:rPr>
          <w:sz w:val="48"/>
        </w:rPr>
        <w:t xml:space="preserve"> </w:t>
      </w:r>
      <w:r>
        <w:rPr>
          <w:sz w:val="48"/>
        </w:rPr>
        <w:t>Medical Imaging</w:t>
      </w:r>
      <w:r>
        <w:rPr>
          <w:sz w:val="20"/>
        </w:rPr>
        <w:t xml:space="preserve"> </w:t>
      </w:r>
      <w:r w:rsidR="00347410">
        <w:rPr>
          <w:sz w:val="48"/>
          <w:szCs w:val="48"/>
        </w:rPr>
        <w:t>–</w:t>
      </w:r>
      <w:proofErr w:type="spellStart"/>
      <w:r w:rsidR="00347410">
        <w:rPr>
          <w:sz w:val="48"/>
          <w:szCs w:val="48"/>
        </w:rPr>
        <w:t>AMultimodal</w:t>
      </w:r>
      <w:proofErr w:type="spellEnd"/>
      <w:r w:rsidR="00347410" w:rsidRPr="00347410">
        <w:rPr>
          <w:sz w:val="48"/>
          <w:szCs w:val="48"/>
        </w:rPr>
        <w:t xml:space="preserve"> </w:t>
      </w:r>
      <w:r w:rsidR="00347410">
        <w:rPr>
          <w:sz w:val="48"/>
          <w:szCs w:val="48"/>
        </w:rPr>
        <w:t xml:space="preserve">     </w:t>
      </w:r>
      <w:proofErr w:type="gramStart"/>
      <w:r w:rsidR="00347410" w:rsidRPr="00347410">
        <w:rPr>
          <w:sz w:val="48"/>
          <w:szCs w:val="48"/>
        </w:rPr>
        <w:t xml:space="preserve">Explainable </w:t>
      </w:r>
      <w:r w:rsidR="00826F74">
        <w:rPr>
          <w:sz w:val="48"/>
          <w:szCs w:val="48"/>
        </w:rPr>
        <w:t xml:space="preserve"> </w:t>
      </w:r>
      <w:r w:rsidR="00347410" w:rsidRPr="00347410">
        <w:rPr>
          <w:sz w:val="48"/>
          <w:szCs w:val="48"/>
        </w:rPr>
        <w:t>AI</w:t>
      </w:r>
      <w:proofErr w:type="gramEnd"/>
      <w:r w:rsidR="00347410" w:rsidRPr="00347410">
        <w:rPr>
          <w:sz w:val="48"/>
          <w:szCs w:val="48"/>
        </w:rPr>
        <w:t>-</w:t>
      </w:r>
      <w:proofErr w:type="gramStart"/>
      <w:r w:rsidR="00347410" w:rsidRPr="00347410">
        <w:rPr>
          <w:sz w:val="48"/>
          <w:szCs w:val="48"/>
        </w:rPr>
        <w:t>Driven</w:t>
      </w:r>
      <w:r w:rsidR="00826F74">
        <w:rPr>
          <w:sz w:val="48"/>
          <w:szCs w:val="48"/>
        </w:rPr>
        <w:t xml:space="preserve"> </w:t>
      </w:r>
      <w:r w:rsidR="00347410" w:rsidRPr="00347410">
        <w:rPr>
          <w:sz w:val="48"/>
          <w:szCs w:val="48"/>
        </w:rPr>
        <w:t xml:space="preserve"> X</w:t>
      </w:r>
      <w:proofErr w:type="gramEnd"/>
      <w:r w:rsidR="00347410" w:rsidRPr="00347410">
        <w:rPr>
          <w:sz w:val="48"/>
          <w:szCs w:val="48"/>
        </w:rPr>
        <w:t>-</w:t>
      </w:r>
      <w:proofErr w:type="gramStart"/>
      <w:r w:rsidR="00347410" w:rsidRPr="00347410">
        <w:rPr>
          <w:sz w:val="48"/>
          <w:szCs w:val="48"/>
        </w:rPr>
        <w:t>Ray</w:t>
      </w:r>
      <w:r w:rsidR="00826F74">
        <w:rPr>
          <w:sz w:val="48"/>
          <w:szCs w:val="48"/>
        </w:rPr>
        <w:t xml:space="preserve"> </w:t>
      </w:r>
      <w:r w:rsidR="00347410" w:rsidRPr="00347410">
        <w:rPr>
          <w:sz w:val="48"/>
          <w:szCs w:val="48"/>
        </w:rPr>
        <w:t xml:space="preserve"> Diagnosis</w:t>
      </w:r>
      <w:proofErr w:type="gramEnd"/>
    </w:p>
    <w:p w14:paraId="0BE0916F" w14:textId="388751FA" w:rsidR="007D1ED9" w:rsidRDefault="007D1ED9" w:rsidP="007D1ED9">
      <w:pPr>
        <w:spacing w:after="80"/>
        <w:jc w:val="center"/>
      </w:pPr>
      <w:r>
        <w:rPr>
          <w:rFonts w:ascii="Cambria" w:hAnsi="Cambria"/>
          <w:b/>
        </w:rPr>
        <w:t>D</w:t>
      </w:r>
      <w:r>
        <w:rPr>
          <w:rFonts w:ascii="Cambria" w:hAnsi="Cambria"/>
          <w:b/>
        </w:rPr>
        <w:t>asari Vidyadhari</w:t>
      </w:r>
      <w:r>
        <w:rPr>
          <w:rFonts w:ascii="Cambria" w:hAnsi="Cambria"/>
          <w:b/>
        </w:rPr>
        <w:t xml:space="preserve">¹, </w:t>
      </w:r>
      <w:r>
        <w:rPr>
          <w:rFonts w:ascii="Cambria" w:hAnsi="Cambria"/>
          <w:b/>
        </w:rPr>
        <w:t>Bonam Geethika</w:t>
      </w:r>
      <w:r>
        <w:rPr>
          <w:rFonts w:ascii="Cambria" w:hAnsi="Cambria"/>
          <w:b/>
        </w:rPr>
        <w:t xml:space="preserve">², </w:t>
      </w:r>
      <w:proofErr w:type="spellStart"/>
      <w:r>
        <w:rPr>
          <w:rFonts w:ascii="Cambria" w:hAnsi="Cambria"/>
          <w:b/>
        </w:rPr>
        <w:t>Kolasani</w:t>
      </w:r>
      <w:proofErr w:type="spellEnd"/>
      <w:r>
        <w:rPr>
          <w:rFonts w:ascii="Cambria" w:hAnsi="Cambria"/>
          <w:b/>
        </w:rPr>
        <w:t xml:space="preserve"> Dinesh</w:t>
      </w:r>
      <w:r>
        <w:rPr>
          <w:rFonts w:ascii="Cambria" w:hAnsi="Cambria"/>
          <w:b/>
        </w:rPr>
        <w:t xml:space="preserve">³, </w:t>
      </w:r>
      <w:proofErr w:type="spellStart"/>
      <w:r>
        <w:rPr>
          <w:rFonts w:ascii="Cambria" w:hAnsi="Cambria"/>
          <w:b/>
        </w:rPr>
        <w:t>Korukonda</w:t>
      </w:r>
      <w:proofErr w:type="spellEnd"/>
      <w:r>
        <w:rPr>
          <w:rFonts w:ascii="Cambria" w:hAnsi="Cambria"/>
          <w:b/>
        </w:rPr>
        <w:t xml:space="preserve"> Madhubabu</w:t>
      </w:r>
      <w:r>
        <w:rPr>
          <w:rFonts w:ascii="Cambria" w:hAnsi="Cambria"/>
          <w:b/>
        </w:rPr>
        <w:t xml:space="preserve">⁴, </w:t>
      </w:r>
      <w:r>
        <w:rPr>
          <w:rFonts w:ascii="Cambria" w:hAnsi="Cambria"/>
          <w:b/>
        </w:rPr>
        <w:t>Rangani HimaBindu</w:t>
      </w:r>
      <w:r>
        <w:rPr>
          <w:rFonts w:ascii="Cambria" w:hAnsi="Cambria"/>
          <w:b/>
        </w:rPr>
        <w:t>⁵</w:t>
      </w:r>
    </w:p>
    <w:p w14:paraId="4137FB3C" w14:textId="430B75E4" w:rsidR="007D1ED9" w:rsidRDefault="007D1ED9" w:rsidP="007D1ED9">
      <w:pPr>
        <w:pStyle w:val="IEEEAuthorAffiliation"/>
        <w:spacing w:after="0"/>
      </w:pPr>
      <w:r>
        <w:rPr>
          <w:rFonts w:ascii="Cambria" w:hAnsi="Cambria"/>
          <w:sz w:val="22"/>
          <w:szCs w:val="22"/>
        </w:rPr>
        <w:t>¹</w:t>
      </w:r>
      <w:r w:rsidR="00803B80">
        <w:rPr>
          <w:rFonts w:ascii="Cambria" w:hAnsi="Cambria"/>
          <w:sz w:val="22"/>
          <w:szCs w:val="22"/>
          <w:vertAlign w:val="superscript"/>
        </w:rPr>
        <w:t>2</w:t>
      </w:r>
      <w:r w:rsidR="00803B80">
        <w:rPr>
          <w:rFonts w:ascii="Cambria" w:hAnsi="Cambria"/>
          <w:sz w:val="22"/>
          <w:szCs w:val="22"/>
          <w:vertAlign w:val="superscript"/>
        </w:rPr>
        <w:t>34</w:t>
      </w:r>
      <w:r>
        <w:rPr>
          <w:rFonts w:ascii="Cambria" w:hAnsi="Cambria"/>
          <w:sz w:val="22"/>
          <w:szCs w:val="22"/>
        </w:rPr>
        <w:t xml:space="preserve">Student, Dept. of CSE (AIML), </w:t>
      </w:r>
      <w:proofErr w:type="spellStart"/>
      <w:r>
        <w:rPr>
          <w:rFonts w:ascii="Cambria" w:hAnsi="Cambria"/>
          <w:sz w:val="22"/>
          <w:szCs w:val="22"/>
        </w:rPr>
        <w:t>Bapatla</w:t>
      </w:r>
      <w:proofErr w:type="spellEnd"/>
      <w:r>
        <w:rPr>
          <w:rFonts w:ascii="Cambria" w:hAnsi="Cambria"/>
          <w:sz w:val="22"/>
          <w:szCs w:val="22"/>
        </w:rPr>
        <w:t xml:space="preserve"> Engineering College, </w:t>
      </w:r>
      <w:proofErr w:type="spellStart"/>
      <w:r>
        <w:rPr>
          <w:rFonts w:ascii="Cambria" w:hAnsi="Cambria"/>
          <w:sz w:val="22"/>
          <w:szCs w:val="22"/>
        </w:rPr>
        <w:t>Bapatla</w:t>
      </w:r>
      <w:proofErr w:type="spellEnd"/>
      <w:r>
        <w:rPr>
          <w:rFonts w:ascii="Cambria" w:hAnsi="Cambria"/>
          <w:sz w:val="22"/>
          <w:szCs w:val="22"/>
        </w:rPr>
        <w:t xml:space="preserve"> 522101, AP, India</w:t>
      </w:r>
    </w:p>
    <w:p w14:paraId="1BADF135" w14:textId="78F64B17" w:rsidR="007D1ED9" w:rsidRDefault="007D1ED9" w:rsidP="007D1ED9">
      <w:pPr>
        <w:pStyle w:val="IEEEAuthorAffiliation"/>
        <w:spacing w:after="0"/>
      </w:pPr>
      <w:r>
        <w:rPr>
          <w:rFonts w:ascii="Cambria" w:hAnsi="Cambria"/>
          <w:sz w:val="22"/>
          <w:szCs w:val="22"/>
        </w:rPr>
        <w:t>⁵</w:t>
      </w:r>
      <w:r w:rsidRPr="007D1ED9">
        <w:rPr>
          <w:rFonts w:ascii="Cambria" w:hAnsi="Cambria"/>
          <w:i w:val="0"/>
          <w:color w:val="000000"/>
          <w:sz w:val="22"/>
          <w:szCs w:val="22"/>
          <w:lang w:val="en-IN" w:eastAsia="en-IN"/>
        </w:rPr>
        <w:t xml:space="preserve"> </w:t>
      </w:r>
      <w:r w:rsidRPr="007D1ED9">
        <w:rPr>
          <w:rFonts w:ascii="Cambria" w:hAnsi="Cambria"/>
          <w:sz w:val="22"/>
          <w:szCs w:val="22"/>
          <w:lang w:val="en-IN"/>
        </w:rPr>
        <w:t>Assistant Professor, Dept. of CSE (AIML),</w:t>
      </w:r>
      <w:r>
        <w:rPr>
          <w:rFonts w:ascii="Cambria" w:hAnsi="Cambria"/>
          <w:sz w:val="22"/>
          <w:szCs w:val="22"/>
        </w:rPr>
        <w:t xml:space="preserve"> </w:t>
      </w:r>
      <w:proofErr w:type="spellStart"/>
      <w:r>
        <w:rPr>
          <w:rFonts w:ascii="Cambria" w:hAnsi="Cambria"/>
          <w:sz w:val="22"/>
          <w:szCs w:val="22"/>
        </w:rPr>
        <w:t>Bapatla</w:t>
      </w:r>
      <w:proofErr w:type="spellEnd"/>
      <w:r>
        <w:rPr>
          <w:rFonts w:ascii="Cambria" w:hAnsi="Cambria"/>
          <w:sz w:val="22"/>
          <w:szCs w:val="22"/>
        </w:rPr>
        <w:t xml:space="preserve"> Engineering College, </w:t>
      </w:r>
      <w:proofErr w:type="spellStart"/>
      <w:r>
        <w:rPr>
          <w:rFonts w:ascii="Cambria" w:hAnsi="Cambria"/>
          <w:sz w:val="22"/>
          <w:szCs w:val="22"/>
        </w:rPr>
        <w:t>Bapatla</w:t>
      </w:r>
      <w:proofErr w:type="spellEnd"/>
      <w:r>
        <w:rPr>
          <w:rFonts w:ascii="Cambria" w:hAnsi="Cambria"/>
          <w:sz w:val="22"/>
          <w:szCs w:val="22"/>
        </w:rPr>
        <w:t xml:space="preserve"> 522101, AP, India</w:t>
      </w:r>
    </w:p>
    <w:p w14:paraId="7B0B51DF" w14:textId="21ED033F" w:rsidR="007D1ED9" w:rsidRDefault="007D1ED9" w:rsidP="007D1ED9">
      <w:pPr>
        <w:pStyle w:val="IEEEAuthorAffiliation"/>
        <w:spacing w:after="0"/>
      </w:pPr>
      <w:r>
        <w:rPr>
          <w:rFonts w:ascii="Cambria" w:eastAsia="Calibri" w:hAnsi="Cambria"/>
          <w:sz w:val="22"/>
          <w:szCs w:val="22"/>
          <w:lang w:val="en-IN"/>
        </w:rPr>
        <w:t xml:space="preserve"> </w:t>
      </w:r>
      <w:r>
        <w:rPr>
          <w:rFonts w:ascii="Cambria" w:hAnsi="Cambria"/>
          <w:sz w:val="22"/>
          <w:szCs w:val="22"/>
        </w:rPr>
        <w:t xml:space="preserve"> </w:t>
      </w:r>
      <w:r>
        <w:rPr>
          <w:rFonts w:ascii="Cambria" w:hAnsi="Cambria"/>
          <w:sz w:val="22"/>
          <w:szCs w:val="22"/>
        </w:rPr>
        <w:t>vidyadasari03</w:t>
      </w:r>
      <w:r>
        <w:rPr>
          <w:rFonts w:ascii="Cambria" w:hAnsi="Cambria"/>
          <w:sz w:val="22"/>
          <w:szCs w:val="22"/>
        </w:rPr>
        <w:t xml:space="preserve">@gmail.com </w:t>
      </w:r>
      <w:r w:rsidR="00803B80">
        <w:rPr>
          <w:rFonts w:ascii="Cambria" w:hAnsi="Cambria"/>
          <w:sz w:val="22"/>
          <w:szCs w:val="22"/>
        </w:rPr>
        <w:t xml:space="preserve"> </w:t>
      </w:r>
      <w:r>
        <w:rPr>
          <w:rFonts w:ascii="Cambria" w:hAnsi="Cambria"/>
          <w:sz w:val="22"/>
          <w:szCs w:val="22"/>
        </w:rPr>
        <w:t xml:space="preserve"> </w:t>
      </w:r>
      <w:hyperlink r:id="rId7" w:history="1">
        <w:r w:rsidR="00803B80" w:rsidRPr="00AF4944">
          <w:rPr>
            <w:rStyle w:val="Hyperlink"/>
            <w:rFonts w:ascii="Cambria" w:hAnsi="Cambria"/>
            <w:sz w:val="22"/>
            <w:szCs w:val="22"/>
          </w:rPr>
          <w:t>geethikacm084@gmail.com</w:t>
        </w:r>
      </w:hyperlink>
      <w:r w:rsidR="00803B80">
        <w:rPr>
          <w:rFonts w:ascii="Cambria" w:hAnsi="Cambria"/>
          <w:sz w:val="22"/>
          <w:szCs w:val="22"/>
        </w:rPr>
        <w:t xml:space="preserve"> </w:t>
      </w:r>
      <w:r>
        <w:rPr>
          <w:rFonts w:ascii="Cambria" w:hAnsi="Cambria"/>
          <w:sz w:val="22"/>
          <w:szCs w:val="22"/>
        </w:rPr>
        <w:t xml:space="preserve"> </w:t>
      </w:r>
      <w:r w:rsidR="00803B80">
        <w:rPr>
          <w:rFonts w:ascii="Cambria" w:hAnsi="Cambria"/>
          <w:sz w:val="22"/>
          <w:szCs w:val="22"/>
        </w:rPr>
        <w:t xml:space="preserve"> </w:t>
      </w:r>
      <w:r w:rsidR="00803B80" w:rsidRPr="00803B80">
        <w:rPr>
          <w:rFonts w:ascii="Cambria" w:hAnsi="Cambria"/>
          <w:sz w:val="22"/>
          <w:szCs w:val="22"/>
        </w:rPr>
        <w:t>kolasanidinesh875@gmail.com</w:t>
      </w:r>
      <w:r>
        <w:rPr>
          <w:rFonts w:ascii="Cambria" w:hAnsi="Cambria"/>
          <w:sz w:val="22"/>
          <w:szCs w:val="22"/>
        </w:rPr>
        <w:t xml:space="preserve">  </w:t>
      </w:r>
      <w:hyperlink r:id="rId8" w:history="1">
        <w:r w:rsidR="00803B80" w:rsidRPr="00AF4944">
          <w:rPr>
            <w:rStyle w:val="Hyperlink"/>
            <w:rFonts w:ascii="Cambria" w:hAnsi="Cambria"/>
            <w:sz w:val="22"/>
            <w:szCs w:val="22"/>
          </w:rPr>
          <w:t>korukondamadhubabu123@gmail.com</w:t>
        </w:r>
      </w:hyperlink>
      <w:r w:rsidR="00803B80">
        <w:rPr>
          <w:rFonts w:ascii="Cambria" w:hAnsi="Cambria"/>
          <w:sz w:val="22"/>
          <w:szCs w:val="22"/>
        </w:rPr>
        <w:t xml:space="preserve">   </w:t>
      </w:r>
      <w:hyperlink r:id="rId9" w:history="1">
        <w:r w:rsidR="00803B80" w:rsidRPr="00AF4944">
          <w:rPr>
            <w:rStyle w:val="Hyperlink"/>
            <w:rFonts w:ascii="Cambria" w:eastAsia="Calibri" w:hAnsi="Cambria"/>
            <w:sz w:val="22"/>
            <w:szCs w:val="22"/>
            <w:lang w:val="en-IN"/>
          </w:rPr>
          <w:t>bindu.rangani99@gmail.com</w:t>
        </w:r>
      </w:hyperlink>
    </w:p>
    <w:p w14:paraId="50AA1DFA" w14:textId="65D582AC" w:rsidR="00826F74" w:rsidRDefault="00826F74" w:rsidP="00826F74">
      <w:pPr>
        <w:pStyle w:val="NoSpacing"/>
        <w:jc w:val="center"/>
      </w:pPr>
      <w:r>
        <w:rPr>
          <w:rFonts w:ascii="Cambria" w:hAnsi="Cambria"/>
        </w:rPr>
        <w:t>---------------------------------------------------------------------***---------------------------------------------------------------</w:t>
      </w:r>
    </w:p>
    <w:p w14:paraId="19DC8ED1" w14:textId="77777777" w:rsidR="00A05C8C" w:rsidRDefault="00A05C8C" w:rsidP="00347410">
      <w:pPr>
        <w:tabs>
          <w:tab w:val="left" w:pos="7236"/>
        </w:tabs>
      </w:pPr>
    </w:p>
    <w:p w14:paraId="1D46F02C" w14:textId="4CF934B6" w:rsidR="000069B2" w:rsidRDefault="000069B2" w:rsidP="00826F74">
      <w:pPr>
        <w:spacing w:after="0" w:line="259" w:lineRule="auto"/>
        <w:ind w:right="0"/>
        <w:sectPr w:rsidR="000069B2" w:rsidSect="00826F74">
          <w:headerReference w:type="even" r:id="rId10"/>
          <w:headerReference w:type="default" r:id="rId11"/>
          <w:footerReference w:type="even" r:id="rId12"/>
          <w:footerReference w:type="default" r:id="rId13"/>
          <w:headerReference w:type="first" r:id="rId14"/>
          <w:footerReference w:type="first" r:id="rId15"/>
          <w:pgSz w:w="11906" w:h="16838"/>
          <w:pgMar w:top="663" w:right="953" w:bottom="1537" w:left="890" w:header="482" w:footer="550" w:gutter="0"/>
          <w:cols w:space="720"/>
        </w:sectPr>
      </w:pPr>
    </w:p>
    <w:p w14:paraId="3A30AF06" w14:textId="56828E81" w:rsidR="000069B2" w:rsidRPr="00803B80" w:rsidRDefault="002D777B" w:rsidP="00803B80">
      <w:pPr>
        <w:spacing w:after="10" w:line="259" w:lineRule="auto"/>
        <w:ind w:left="0" w:right="0" w:firstLine="0"/>
        <w:rPr>
          <w:sz w:val="20"/>
        </w:rPr>
      </w:pPr>
      <w:r w:rsidRPr="00FC3F4C">
        <w:rPr>
          <w:b/>
          <w:bCs/>
        </w:rPr>
        <w:t>Abstract</w:t>
      </w:r>
      <w:r>
        <w:rPr>
          <w:sz w:val="18"/>
        </w:rPr>
        <w:t xml:space="preserve">— </w:t>
      </w:r>
      <w:r>
        <w:t xml:space="preserve">Medical image analysis, particularly Xray interpretation, is a critical challenge in modern healthcare due to the global shortage of trained radiologists and the increasing volume of diagnostic imaging. This paper presents an </w:t>
      </w:r>
      <w:proofErr w:type="spellStart"/>
      <w:r>
        <w:t>AIPowered</w:t>
      </w:r>
      <w:proofErr w:type="spellEnd"/>
      <w:r>
        <w:t xml:space="preserve"> Multi-Disease X-Ray Analysis System that automates body part identification and pathological disease detection from X-ray images using deep learning. The proposed system employs a hybrid body part detection module combining Contrastive Language–Image Pre-training (CLIP) and</w:t>
      </w:r>
      <w:r>
        <w:t xml:space="preserve"> Convolutional Neural Networks (CNN), achieving robust classification across 16 anatomical categories. Disease detection is performed using a DenseNet-121 model pretrained on ChestX-ray14 for 10 chest pathologies and a DenseNet-169 model fine-tuned on the MURA dataset for musculoskeletal conditions. An integrated Explainable AI (XAI) module provides Gradient-weighted Class Activation Mapping (Grad-CAM) heatmaps, saliency maps, feature importance visualization, and confidence breakdowns to enhance diagnostic</w:t>
      </w:r>
      <w:r>
        <w:t xml:space="preserve"> transparency. The system generates structured multilingual clinical reports in English and Telugu with text-</w:t>
      </w:r>
      <w:proofErr w:type="spellStart"/>
      <w:r>
        <w:t>tospeech</w:t>
      </w:r>
      <w:proofErr w:type="spellEnd"/>
      <w:r>
        <w:t xml:space="preserve"> voice narration via </w:t>
      </w:r>
      <w:proofErr w:type="spellStart"/>
      <w:r>
        <w:t>gTTS</w:t>
      </w:r>
      <w:proofErr w:type="spellEnd"/>
      <w:r>
        <w:t xml:space="preserve">. Patient records and analysis histories are persistently managed through a MongoDB Atlas cloud database with </w:t>
      </w:r>
      <w:proofErr w:type="spellStart"/>
      <w:r>
        <w:t>GridFS</w:t>
      </w:r>
      <w:proofErr w:type="spellEnd"/>
      <w:r>
        <w:t xml:space="preserve"> PDF storage. Deployed as an interactive </w:t>
      </w:r>
      <w:proofErr w:type="spellStart"/>
      <w:r>
        <w:t>Gradio</w:t>
      </w:r>
      <w:proofErr w:type="spellEnd"/>
      <w:r>
        <w:t xml:space="preserve"> web application, the system achieves a mean body part detection accuracy and an average </w:t>
      </w:r>
      <w:r>
        <w:t xml:space="preserve">AUC-ROC for chest pathology detection, demonstrating strong clinical utility as an </w:t>
      </w:r>
      <w:proofErr w:type="spellStart"/>
      <w:r>
        <w:t>AIassisted</w:t>
      </w:r>
      <w:proofErr w:type="spellEnd"/>
      <w:r>
        <w:t xml:space="preserve"> diagnostic support tool.</w:t>
      </w:r>
      <w:r>
        <w:t xml:space="preserve"> </w:t>
      </w:r>
    </w:p>
    <w:p w14:paraId="3ECDEB54" w14:textId="75592EBC" w:rsidR="00FC3F4C" w:rsidRDefault="002D777B" w:rsidP="007D1ED9">
      <w:pPr>
        <w:spacing w:after="0" w:line="226" w:lineRule="auto"/>
        <w:ind w:left="0" w:right="43" w:firstLine="0"/>
      </w:pPr>
      <w:r w:rsidRPr="00FC3F4C">
        <w:rPr>
          <w:b/>
          <w:bCs/>
        </w:rPr>
        <w:t>Keywords</w:t>
      </w:r>
      <w:r>
        <w:t xml:space="preserve">— Medical Image Analysis, X-Ray Diagnosis, Deep Learning, Explainable AI, CLIP, </w:t>
      </w:r>
    </w:p>
    <w:p w14:paraId="78B74215" w14:textId="73E9313F" w:rsidR="000069B2" w:rsidRDefault="002D777B" w:rsidP="0058119C">
      <w:pPr>
        <w:spacing w:after="0" w:line="226" w:lineRule="auto"/>
        <w:ind w:left="-5" w:right="43"/>
      </w:pPr>
      <w:proofErr w:type="spellStart"/>
      <w:r>
        <w:t>DenseNet</w:t>
      </w:r>
      <w:proofErr w:type="spellEnd"/>
      <w:r>
        <w:t xml:space="preserve">, Grad-CAM, Multilingual Reporting, MongoDB Atlas, </w:t>
      </w:r>
      <w:proofErr w:type="spellStart"/>
      <w:r>
        <w:t>Gradio</w:t>
      </w:r>
      <w:proofErr w:type="spellEnd"/>
      <w:r>
        <w:t xml:space="preserve">, Patient Management </w:t>
      </w:r>
    </w:p>
    <w:p w14:paraId="67B162E2" w14:textId="1B2B7981" w:rsidR="007D1ED9" w:rsidRPr="007D1ED9" w:rsidRDefault="002D777B" w:rsidP="007D1ED9">
      <w:pPr>
        <w:spacing w:after="120" w:line="226" w:lineRule="auto"/>
        <w:ind w:left="-5" w:right="43"/>
      </w:pPr>
      <w:r>
        <w:t xml:space="preserve">System </w:t>
      </w:r>
    </w:p>
    <w:p w14:paraId="07710820" w14:textId="20204B71" w:rsidR="007D1ED9" w:rsidRDefault="007D1ED9" w:rsidP="00803B80">
      <w:pPr>
        <w:spacing w:after="197" w:line="259" w:lineRule="auto"/>
        <w:ind w:left="0" w:right="0" w:firstLine="0"/>
      </w:pPr>
      <w:r>
        <w:rPr>
          <w:b/>
          <w:bCs/>
          <w:sz w:val="20"/>
        </w:rPr>
        <w:t>1.</w:t>
      </w:r>
      <w:r w:rsidRPr="00FC3F4C">
        <w:rPr>
          <w:b/>
          <w:bCs/>
          <w:sz w:val="20"/>
        </w:rPr>
        <w:t>INTRODUCTION</w:t>
      </w:r>
    </w:p>
    <w:p w14:paraId="2A5DF4E0" w14:textId="072D5B0E" w:rsidR="000069B2" w:rsidRPr="007D1ED9" w:rsidRDefault="002D777B" w:rsidP="007D1ED9">
      <w:pPr>
        <w:spacing w:after="197" w:line="259" w:lineRule="auto"/>
        <w:ind w:right="0"/>
        <w:rPr>
          <w:b/>
          <w:bCs/>
        </w:rPr>
      </w:pPr>
      <w:r>
        <w:t xml:space="preserve">Medical imaging has become an integral part of modern healthcare systems, and X-ray imaging accounts for more than 3.6 billion imaging studies conducted annually worldwide [1]. However, </w:t>
      </w:r>
      <w:r>
        <w:t xml:space="preserve">interpretation of the results requires a high level of expertise. The scarcity of trained radiologists in the world is a major challenge, especially in developing countries. </w:t>
      </w:r>
    </w:p>
    <w:p w14:paraId="7187F762" w14:textId="77777777" w:rsidR="000069B2" w:rsidRDefault="002D777B" w:rsidP="0058119C">
      <w:pPr>
        <w:ind w:left="-5" w:right="46"/>
      </w:pPr>
      <w:r>
        <w:t xml:space="preserve">The existing AI-based diagnostic systems </w:t>
      </w:r>
      <w:proofErr w:type="gramStart"/>
      <w:r>
        <w:t>are able to</w:t>
      </w:r>
      <w:proofErr w:type="gramEnd"/>
      <w:r>
        <w:t xml:space="preserve"> address the scarcity of trained radiologists in the world only in a limited manner. Most are </w:t>
      </w:r>
      <w:proofErr w:type="spellStart"/>
      <w:r>
        <w:t>singletask</w:t>
      </w:r>
      <w:proofErr w:type="spellEnd"/>
      <w:r>
        <w:t xml:space="preserve"> systems limited to the analysis of chest X-ray images, are black boxes providing no explanations for the results, and are restricted to providing results in the English language, posing a major challenge in countries like India where the population is multilingual in nature [3]. In addition, there is no provision for managing patient records and providing geographic guidance post-diagnosis. </w:t>
      </w:r>
    </w:p>
    <w:p w14:paraId="082A6BC8" w14:textId="77777777" w:rsidR="000069B2" w:rsidRDefault="002D777B" w:rsidP="0058119C">
      <w:pPr>
        <w:ind w:left="-5" w:right="46"/>
      </w:pPr>
      <w:r>
        <w:t xml:space="preserve">This paper presents the concept of an "AI-Powered Multi-Disease X-Ray Analysis System," which </w:t>
      </w:r>
      <w:r>
        <w:lastRenderedPageBreak/>
        <w:t>addresses the above limitations in a holistic manner. The system makes use of a novel architecture based on the combination of the CLIP and CNN models for the identification of body parts in 16 classes, followed by the detection of diseases using the deep learning model, the use of the Grad-CAM model for the visualization of the decision-making process, the generation of clinical reports in two languages—English and Telugu— using the multilingual model, the use of the text-</w:t>
      </w:r>
      <w:proofErr w:type="spellStart"/>
      <w:r>
        <w:t>tospeech</w:t>
      </w:r>
      <w:proofErr w:type="spellEnd"/>
      <w:r>
        <w:t xml:space="preserve"> model for voice-based rep</w:t>
      </w:r>
      <w:r>
        <w:t xml:space="preserve">ort generation, and the use of MongoDB Atlas and geolocation for the identification of nearby hospitals. </w:t>
      </w:r>
    </w:p>
    <w:p w14:paraId="5E7590D3" w14:textId="77777777" w:rsidR="000069B2" w:rsidRPr="00FC3F4C" w:rsidRDefault="002D777B" w:rsidP="0058119C">
      <w:pPr>
        <w:numPr>
          <w:ilvl w:val="0"/>
          <w:numId w:val="1"/>
        </w:numPr>
        <w:spacing w:after="56" w:line="249" w:lineRule="auto"/>
        <w:ind w:right="0" w:hanging="240"/>
        <w:rPr>
          <w:b/>
          <w:bCs/>
        </w:rPr>
      </w:pPr>
      <w:r w:rsidRPr="00FC3F4C">
        <w:rPr>
          <w:b/>
          <w:bCs/>
        </w:rPr>
        <w:t xml:space="preserve">LITERATURE SURVEY </w:t>
      </w:r>
    </w:p>
    <w:p w14:paraId="5F41DF31" w14:textId="77777777" w:rsidR="000069B2" w:rsidRDefault="002D777B" w:rsidP="0058119C">
      <w:pPr>
        <w:spacing w:after="114"/>
        <w:ind w:left="-5" w:right="46"/>
      </w:pPr>
      <w:proofErr w:type="spellStart"/>
      <w:r>
        <w:t>Rajpurkar</w:t>
      </w:r>
      <w:proofErr w:type="spellEnd"/>
      <w:r>
        <w:t xml:space="preserve"> et al. proposed the </w:t>
      </w:r>
      <w:proofErr w:type="spellStart"/>
      <w:r>
        <w:t>CheXNet</w:t>
      </w:r>
      <w:proofErr w:type="spellEnd"/>
      <w:r>
        <w:t xml:space="preserve"> model, which is based on the DenseNet-121 architecture and is pre-trained on the ChestX-ray14 dataset to obtain radiologist-level accuracy in detecting pneumonia using chest X-ray images. However, the approach is applicable only to chest X-ray images and does not provide any explanation mechanism for its decisions. [3] </w:t>
      </w:r>
    </w:p>
    <w:p w14:paraId="7D1C5442" w14:textId="77777777" w:rsidR="000069B2" w:rsidRDefault="002D777B" w:rsidP="0058119C">
      <w:pPr>
        <w:spacing w:after="114"/>
        <w:ind w:left="-5" w:right="46"/>
      </w:pPr>
      <w:r>
        <w:t xml:space="preserve">Radford et al. proposed the CLIP model and achieved the state-of-the-art in zero-shot visual recognition using the pre-training method of contrastive language-image pre-training on 400 million image-text pairs. Although the approach is powerful in general visual recognition, its application to medical image analysis and body part detection using X-ray images was not fully explored before the proposed approach. [4] </w:t>
      </w:r>
    </w:p>
    <w:p w14:paraId="42D952AD" w14:textId="77777777" w:rsidR="000069B2" w:rsidRDefault="002D777B" w:rsidP="0058119C">
      <w:pPr>
        <w:spacing w:after="116"/>
        <w:ind w:left="-5" w:right="46"/>
      </w:pPr>
      <w:r>
        <w:t xml:space="preserve">Selvaraju et al. proposed the Gradient-weighted Class Activation Mapping (Grad-CAM) approach, which relies on the gradients of the target class score to produce the visual explanation maps for the decisions taken by the deep neural networks. </w:t>
      </w:r>
    </w:p>
    <w:p w14:paraId="26458380" w14:textId="77777777" w:rsidR="000069B2" w:rsidRDefault="002D777B" w:rsidP="0058119C">
      <w:pPr>
        <w:spacing w:after="114"/>
        <w:ind w:left="-5" w:right="46"/>
      </w:pPr>
      <w:r>
        <w:t xml:space="preserve">Irvin et al. introduced a large chest radiograph dataset called </w:t>
      </w:r>
      <w:proofErr w:type="spellStart"/>
      <w:r>
        <w:t>CheXpert</w:t>
      </w:r>
      <w:proofErr w:type="spellEnd"/>
      <w:r>
        <w:t xml:space="preserve">, consisting of 224,316 images with uncertainty labels, which supports multi-label chest pathology classification. This dataset only includes chest radiographs, not musculoskeletal radiographs, and does not cover other regions of the body. [6] </w:t>
      </w:r>
    </w:p>
    <w:p w14:paraId="53D2985F" w14:textId="77777777" w:rsidR="000069B2" w:rsidRDefault="002D777B" w:rsidP="0058119C">
      <w:pPr>
        <w:spacing w:after="114"/>
        <w:ind w:left="-5" w:right="46"/>
      </w:pPr>
      <w:r>
        <w:t xml:space="preserve">Cohen et al. introduced a unified library of chest Xray datasets along with pre-trained </w:t>
      </w:r>
      <w:proofErr w:type="spellStart"/>
      <w:r>
        <w:t>DenseNet</w:t>
      </w:r>
      <w:proofErr w:type="spellEnd"/>
      <w:r>
        <w:t xml:space="preserve"> models, called </w:t>
      </w:r>
      <w:proofErr w:type="spellStart"/>
      <w:r>
        <w:t>TorchXRayVision</w:t>
      </w:r>
      <w:proofErr w:type="spellEnd"/>
      <w:r>
        <w:t xml:space="preserve">, which only </w:t>
      </w:r>
      <w:r>
        <w:t xml:space="preserve">provides standardized model interfaces but does not provide any XAI, multilingual, or patient management functionality. [7] </w:t>
      </w:r>
    </w:p>
    <w:p w14:paraId="512C4A4E" w14:textId="77777777" w:rsidR="000069B2" w:rsidRDefault="002D777B" w:rsidP="0058119C">
      <w:pPr>
        <w:spacing w:after="0"/>
        <w:ind w:left="-5" w:right="46"/>
      </w:pPr>
      <w:proofErr w:type="spellStart"/>
      <w:r>
        <w:t>Rajpurkar</w:t>
      </w:r>
      <w:proofErr w:type="spellEnd"/>
      <w:r>
        <w:t xml:space="preserve"> et al. introduced a musculoskeletal radiograph dataset called MURA, which has the largest number of images, i.e., 40,561, used for abnormality detection of images categorized into seven different categories of body parts. This dataset only provides binary classification of normal/abnormal images but not detailed </w:t>
      </w:r>
    </w:p>
    <w:p w14:paraId="2B2B6B5A" w14:textId="77777777" w:rsidR="000069B2" w:rsidRDefault="002D777B" w:rsidP="0058119C">
      <w:pPr>
        <w:spacing w:after="111"/>
        <w:ind w:left="-5" w:right="46"/>
      </w:pPr>
      <w:r>
        <w:t xml:space="preserve">pathology classification. [8] </w:t>
      </w:r>
    </w:p>
    <w:p w14:paraId="3BC22D71" w14:textId="77777777" w:rsidR="000069B2" w:rsidRDefault="002D777B" w:rsidP="0058119C">
      <w:pPr>
        <w:ind w:left="-5" w:right="46"/>
      </w:pPr>
      <w:r>
        <w:t xml:space="preserve">Jing et al. introduced a system of automatic radiology report generation based on co-attention mechanisms, focusing on chest X-ray images, which only supports the English language but does not provide any XAI visualizations or multilingual functionality. [9] </w:t>
      </w:r>
    </w:p>
    <w:p w14:paraId="23562869" w14:textId="77777777" w:rsidR="000069B2" w:rsidRDefault="002D777B" w:rsidP="0058119C">
      <w:pPr>
        <w:ind w:left="-5" w:right="46"/>
      </w:pPr>
      <w:r>
        <w:t xml:space="preserve">Existing systems are mostly focused on individual parts, such as disease detection, XAI, or report generation, but none of them integrates the whole system, including all parts, in a unified way, such as a multi-body-part, multilingual, explainable, and cloud-managed system. This system fills the whole gap in the literature. [10] </w:t>
      </w:r>
    </w:p>
    <w:p w14:paraId="3B590E40" w14:textId="77777777" w:rsidR="000069B2" w:rsidRPr="00FC3F4C" w:rsidRDefault="002D777B" w:rsidP="0058119C">
      <w:pPr>
        <w:spacing w:after="107" w:line="249" w:lineRule="auto"/>
        <w:ind w:left="14" w:right="0"/>
        <w:rPr>
          <w:b/>
          <w:bCs/>
        </w:rPr>
      </w:pPr>
      <w:r w:rsidRPr="00FC3F4C">
        <w:rPr>
          <w:b/>
          <w:bCs/>
        </w:rPr>
        <w:t xml:space="preserve">3. PROPOSED SOLUTION </w:t>
      </w:r>
    </w:p>
    <w:p w14:paraId="62847960" w14:textId="77777777" w:rsidR="000069B2" w:rsidRDefault="002D777B" w:rsidP="0058119C">
      <w:pPr>
        <w:spacing w:after="126"/>
        <w:ind w:left="-5" w:right="46"/>
      </w:pPr>
      <w:r>
        <w:t xml:space="preserve">The designed AI-Powered X-Ray Analysis System is a step-by-step integrated system for diagnosis. The main aim is to take an X-ray image, and the system provides complete support for diagnosis, identification, explanation, report, voice, and patient record management for clinicians and patients. </w:t>
      </w:r>
    </w:p>
    <w:p w14:paraId="0F3146B2" w14:textId="77777777" w:rsidR="000069B2" w:rsidRPr="00FC3F4C" w:rsidRDefault="002D777B" w:rsidP="0058119C">
      <w:pPr>
        <w:numPr>
          <w:ilvl w:val="0"/>
          <w:numId w:val="2"/>
        </w:numPr>
        <w:spacing w:after="10" w:line="249" w:lineRule="auto"/>
        <w:ind w:right="0" w:hanging="391"/>
        <w:rPr>
          <w:b/>
          <w:bCs/>
        </w:rPr>
      </w:pPr>
      <w:r w:rsidRPr="00FC3F4C">
        <w:rPr>
          <w:b/>
          <w:bCs/>
        </w:rPr>
        <w:t xml:space="preserve">X-Ray Image Upload and Body Part </w:t>
      </w:r>
    </w:p>
    <w:p w14:paraId="7071E6F0" w14:textId="77777777" w:rsidR="000069B2" w:rsidRPr="00FC3F4C" w:rsidRDefault="002D777B" w:rsidP="0058119C">
      <w:pPr>
        <w:spacing w:after="107" w:line="249" w:lineRule="auto"/>
        <w:ind w:left="14" w:right="0"/>
        <w:rPr>
          <w:b/>
          <w:bCs/>
        </w:rPr>
      </w:pPr>
      <w:r w:rsidRPr="00FC3F4C">
        <w:rPr>
          <w:b/>
          <w:bCs/>
        </w:rPr>
        <w:t xml:space="preserve">Identification </w:t>
      </w:r>
    </w:p>
    <w:p w14:paraId="5CB581F1" w14:textId="77777777" w:rsidR="000069B2" w:rsidRDefault="002D777B" w:rsidP="0058119C">
      <w:pPr>
        <w:spacing w:after="126"/>
        <w:ind w:left="-5" w:right="46"/>
      </w:pPr>
      <w:r>
        <w:t xml:space="preserve">The system uses the </w:t>
      </w:r>
      <w:proofErr w:type="spellStart"/>
      <w:r>
        <w:t>Gradio</w:t>
      </w:r>
      <w:proofErr w:type="spellEnd"/>
      <w:r>
        <w:t xml:space="preserve"> interface to upload an X-ray image by the patient or clinician. The system identifies the body part using a hybrid model, CLIP+CNN, and classifies it into 16 body parts: Chest, Spine, Knee, Hand, Fingers, Wrist, Elbow, Shoulder, Ankle, Foot, Skull, Pelvis, Abdomen, Neck, Jaw, and Thigh. </w:t>
      </w:r>
    </w:p>
    <w:p w14:paraId="3A46E506" w14:textId="77777777" w:rsidR="000069B2" w:rsidRPr="00FC3F4C" w:rsidRDefault="002D777B" w:rsidP="0058119C">
      <w:pPr>
        <w:numPr>
          <w:ilvl w:val="0"/>
          <w:numId w:val="2"/>
        </w:numPr>
        <w:spacing w:after="107" w:line="249" w:lineRule="auto"/>
        <w:ind w:right="0" w:hanging="391"/>
        <w:rPr>
          <w:b/>
          <w:bCs/>
        </w:rPr>
      </w:pPr>
      <w:r w:rsidRPr="00FC3F4C">
        <w:rPr>
          <w:b/>
          <w:bCs/>
        </w:rPr>
        <w:t xml:space="preserve">Patient Login and Data Entry </w:t>
      </w:r>
    </w:p>
    <w:p w14:paraId="4CCCF54A" w14:textId="77777777" w:rsidR="000069B2" w:rsidRDefault="002D777B" w:rsidP="0058119C">
      <w:pPr>
        <w:spacing w:after="126"/>
        <w:ind w:left="-5" w:right="46"/>
      </w:pPr>
      <w:r>
        <w:t xml:space="preserve">To use the system, the patient must log in using a patient login page, where the patient enters their </w:t>
      </w:r>
      <w:r>
        <w:lastRenderedPageBreak/>
        <w:t xml:space="preserve">details, such as patient name, phone number, age, and gender, before using the system for diagnosis. This information is saved in MongoDB Atlas and linked to the patient’s analysis results. </w:t>
      </w:r>
    </w:p>
    <w:p w14:paraId="6DEAF71D" w14:textId="77777777" w:rsidR="000069B2" w:rsidRPr="00FC3F4C" w:rsidRDefault="002D777B" w:rsidP="0058119C">
      <w:pPr>
        <w:numPr>
          <w:ilvl w:val="0"/>
          <w:numId w:val="2"/>
        </w:numPr>
        <w:spacing w:after="107" w:line="249" w:lineRule="auto"/>
        <w:ind w:right="0" w:hanging="391"/>
        <w:rPr>
          <w:b/>
          <w:bCs/>
        </w:rPr>
      </w:pPr>
      <w:r w:rsidRPr="00FC3F4C">
        <w:rPr>
          <w:b/>
          <w:bCs/>
        </w:rPr>
        <w:t xml:space="preserve">AI-Powered Disease Detection </w:t>
      </w:r>
    </w:p>
    <w:p w14:paraId="6A170E91" w14:textId="77777777" w:rsidR="000069B2" w:rsidRDefault="002D777B" w:rsidP="0058119C">
      <w:pPr>
        <w:spacing w:after="130"/>
        <w:ind w:left="-5" w:right="46"/>
      </w:pPr>
      <w:r>
        <w:t xml:space="preserve">After identifying the body part, the next stage is to activate the appropriate head for detecting diseases. For chest X-rays, DenseNet-121 is used to detect 10 different diseases. For musculoskeletal X-rays, DenseNet-169 is used to detect bone and joint diseases. </w:t>
      </w:r>
    </w:p>
    <w:p w14:paraId="1196B469" w14:textId="77777777" w:rsidR="000069B2" w:rsidRPr="00FC3F4C" w:rsidRDefault="002D777B" w:rsidP="0058119C">
      <w:pPr>
        <w:numPr>
          <w:ilvl w:val="0"/>
          <w:numId w:val="2"/>
        </w:numPr>
        <w:spacing w:after="107" w:line="249" w:lineRule="auto"/>
        <w:ind w:right="0" w:hanging="391"/>
        <w:rPr>
          <w:b/>
          <w:bCs/>
        </w:rPr>
      </w:pPr>
      <w:r w:rsidRPr="00FC3F4C">
        <w:rPr>
          <w:b/>
          <w:bCs/>
        </w:rPr>
        <w:t xml:space="preserve">Explainable AI Visualization </w:t>
      </w:r>
    </w:p>
    <w:p w14:paraId="211A5FEB" w14:textId="77777777" w:rsidR="00D21032" w:rsidRDefault="002D777B" w:rsidP="00D21032">
      <w:pPr>
        <w:ind w:left="-5" w:right="46"/>
      </w:pPr>
      <w:r>
        <w:t xml:space="preserve">The XAI module provides four different kinds of visual and textual explanation for the AI diagnosis: Grad-CAM, saliency, feature importance, and multi-level confidence explanation. </w:t>
      </w:r>
    </w:p>
    <w:p w14:paraId="5D93CA8D" w14:textId="4E294A76" w:rsidR="000069B2" w:rsidRDefault="002D777B" w:rsidP="00D21032">
      <w:pPr>
        <w:ind w:left="-5" w:right="46"/>
      </w:pPr>
      <w:r>
        <w:t xml:space="preserve">These kinds of explanation are useful in validating the decision taken by the AI for diagnosis by providing evidence of the region or feature used by the AI for making the diagnosis. </w:t>
      </w:r>
    </w:p>
    <w:p w14:paraId="09CE7C16" w14:textId="77777777" w:rsidR="000069B2" w:rsidRDefault="002D777B" w:rsidP="00D21032">
      <w:pPr>
        <w:numPr>
          <w:ilvl w:val="0"/>
          <w:numId w:val="2"/>
        </w:numPr>
        <w:ind w:right="0" w:hanging="391"/>
      </w:pPr>
      <w:r>
        <w:t xml:space="preserve">Multilingual Report and Voice </w:t>
      </w:r>
      <w:proofErr w:type="spellStart"/>
      <w:r>
        <w:t>OutputThe</w:t>
      </w:r>
      <w:proofErr w:type="spellEnd"/>
      <w:r>
        <w:t xml:space="preserve"> system provides a well-structured clinical report in the patient’s chosen language, namely Telugu or English, in the form of a SOAP report. It also provides text-to-speech capability using </w:t>
      </w:r>
      <w:proofErr w:type="spellStart"/>
      <w:r>
        <w:t>gTTS</w:t>
      </w:r>
      <w:proofErr w:type="spellEnd"/>
      <w:r>
        <w:t xml:space="preserve"> for voice output from the report. </w:t>
      </w:r>
    </w:p>
    <w:p w14:paraId="517B0AF1" w14:textId="77777777" w:rsidR="000069B2" w:rsidRPr="00FC3F4C" w:rsidRDefault="002D777B" w:rsidP="0058119C">
      <w:pPr>
        <w:numPr>
          <w:ilvl w:val="0"/>
          <w:numId w:val="2"/>
        </w:numPr>
        <w:spacing w:after="166" w:line="249" w:lineRule="auto"/>
        <w:ind w:right="0" w:hanging="391"/>
        <w:rPr>
          <w:b/>
          <w:bCs/>
        </w:rPr>
      </w:pPr>
      <w:r w:rsidRPr="00FC3F4C">
        <w:rPr>
          <w:b/>
          <w:bCs/>
        </w:rPr>
        <w:t xml:space="preserve">Patient Record Management </w:t>
      </w:r>
    </w:p>
    <w:p w14:paraId="0F25BB51" w14:textId="77777777" w:rsidR="00D21032" w:rsidRDefault="002D777B" w:rsidP="0058119C">
      <w:pPr>
        <w:ind w:left="-5" w:right="46"/>
      </w:pPr>
      <w:r>
        <w:t xml:space="preserve">The system stores analysis results, generated PDF reports, and voice narrations persistently in MongoDB Atlas. This helps healthcare professionals access patient diagnostic records, making it easier to monitor patient history. 7. Nearby Hospital </w:t>
      </w:r>
      <w:proofErr w:type="gramStart"/>
      <w:r>
        <w:t xml:space="preserve">Geolocation </w:t>
      </w:r>
      <w:r w:rsidR="0058119C">
        <w:t>.</w:t>
      </w:r>
      <w:proofErr w:type="gramEnd"/>
    </w:p>
    <w:p w14:paraId="6B2038A0" w14:textId="77777777" w:rsidR="00D21032" w:rsidRDefault="002D777B" w:rsidP="0058119C">
      <w:pPr>
        <w:ind w:left="-5" w:right="46"/>
      </w:pPr>
      <w:r>
        <w:t xml:space="preserve">The system provides a list of nearby hospitals for the diagnosed condition after the diagnosis is completed by the system. </w:t>
      </w:r>
    </w:p>
    <w:p w14:paraId="098340DD" w14:textId="358FDD0E" w:rsidR="000069B2" w:rsidRDefault="002D777B" w:rsidP="0058119C">
      <w:pPr>
        <w:ind w:left="-5" w:right="46"/>
      </w:pPr>
      <w:r>
        <w:t xml:space="preserve">The patient needs to input their city or location, and the system uses the </w:t>
      </w:r>
      <w:proofErr w:type="spellStart"/>
      <w:r>
        <w:t>Nominatim</w:t>
      </w:r>
      <w:proofErr w:type="spellEnd"/>
      <w:r>
        <w:t xml:space="preserve"> OSM API to geolocate the location, find nearby hospitals using the Overpass API, and display the six closest hospital locations along with their names, </w:t>
      </w:r>
      <w:r>
        <w:t xml:space="preserve">addresses, phone numbers, and Google Maps navigation links. </w:t>
      </w:r>
    </w:p>
    <w:p w14:paraId="0B5C03AE" w14:textId="77777777" w:rsidR="000069B2" w:rsidRPr="00FC3F4C" w:rsidRDefault="002D777B" w:rsidP="0058119C">
      <w:pPr>
        <w:numPr>
          <w:ilvl w:val="0"/>
          <w:numId w:val="3"/>
        </w:numPr>
        <w:spacing w:after="107" w:line="249" w:lineRule="auto"/>
        <w:ind w:right="0" w:hanging="240"/>
        <w:rPr>
          <w:b/>
          <w:bCs/>
        </w:rPr>
      </w:pPr>
      <w:r w:rsidRPr="00FC3F4C">
        <w:rPr>
          <w:b/>
          <w:bCs/>
        </w:rPr>
        <w:t xml:space="preserve">METHODOLOGY </w:t>
      </w:r>
    </w:p>
    <w:p w14:paraId="69FE993D" w14:textId="77777777" w:rsidR="00D21032" w:rsidRDefault="002D777B" w:rsidP="0058119C">
      <w:pPr>
        <w:spacing w:after="126"/>
        <w:ind w:left="-5" w:right="46"/>
      </w:pPr>
      <w:r>
        <w:t>The proposed system for AI X-Ray Analysis System is an integrated diagnostic support system with Computer Vision, disease detection using deep learning, Explainable AI, multilingual natural language generation, and cloud-based data management.</w:t>
      </w:r>
    </w:p>
    <w:p w14:paraId="6405CFD3" w14:textId="31497447" w:rsidR="000069B2" w:rsidRDefault="002D777B" w:rsidP="0058119C">
      <w:pPr>
        <w:spacing w:after="126"/>
        <w:ind w:left="-5" w:right="46"/>
      </w:pPr>
      <w:r>
        <w:t xml:space="preserve"> The system will take an X-Ray image as input and perform body part and disease analysis, provide explanations and reports, and store the results in a patient management database. </w:t>
      </w:r>
    </w:p>
    <w:p w14:paraId="72C965BB" w14:textId="77777777" w:rsidR="00D21032" w:rsidRDefault="00D21032" w:rsidP="0058119C">
      <w:pPr>
        <w:spacing w:after="16" w:line="249" w:lineRule="auto"/>
        <w:ind w:left="14" w:right="0"/>
        <w:rPr>
          <w:b/>
          <w:bCs/>
        </w:rPr>
      </w:pPr>
    </w:p>
    <w:p w14:paraId="367B1A55" w14:textId="77777777" w:rsidR="00D21032" w:rsidRDefault="00D21032" w:rsidP="0058119C">
      <w:pPr>
        <w:spacing w:after="16" w:line="249" w:lineRule="auto"/>
        <w:ind w:left="14" w:right="0"/>
        <w:rPr>
          <w:b/>
          <w:bCs/>
        </w:rPr>
      </w:pPr>
    </w:p>
    <w:p w14:paraId="4E02B289" w14:textId="33509BF0" w:rsidR="000069B2" w:rsidRPr="00FC3F4C" w:rsidRDefault="002D777B" w:rsidP="0058119C">
      <w:pPr>
        <w:spacing w:after="16" w:line="249" w:lineRule="auto"/>
        <w:ind w:left="14" w:right="0"/>
        <w:rPr>
          <w:b/>
          <w:bCs/>
        </w:rPr>
      </w:pPr>
      <w:r w:rsidRPr="00FC3F4C">
        <w:rPr>
          <w:b/>
          <w:bCs/>
        </w:rPr>
        <w:t xml:space="preserve">System Architecture  </w:t>
      </w:r>
    </w:p>
    <w:p w14:paraId="5888064A" w14:textId="77777777" w:rsidR="000069B2" w:rsidRDefault="002D777B" w:rsidP="0058119C">
      <w:pPr>
        <w:spacing w:after="0" w:line="259" w:lineRule="auto"/>
        <w:ind w:left="-5" w:right="63" w:firstLine="0"/>
        <w:rPr>
          <w:sz w:val="20"/>
        </w:rPr>
      </w:pPr>
      <w:r>
        <w:rPr>
          <w:noProof/>
        </w:rPr>
        <w:drawing>
          <wp:inline distT="0" distB="0" distL="0" distR="0" wp14:anchorId="4CEF6269" wp14:editId="3C44AA63">
            <wp:extent cx="3063240" cy="2272146"/>
            <wp:effectExtent l="0" t="0" r="381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6"/>
                    <a:stretch>
                      <a:fillRect/>
                    </a:stretch>
                  </pic:blipFill>
                  <pic:spPr>
                    <a:xfrm>
                      <a:off x="0" y="0"/>
                      <a:ext cx="3120738" cy="2314795"/>
                    </a:xfrm>
                    <a:prstGeom prst="rect">
                      <a:avLst/>
                    </a:prstGeom>
                  </pic:spPr>
                </pic:pic>
              </a:graphicData>
            </a:graphic>
          </wp:inline>
        </w:drawing>
      </w:r>
      <w:r>
        <w:rPr>
          <w:sz w:val="20"/>
        </w:rPr>
        <w:t xml:space="preserve"> </w:t>
      </w:r>
    </w:p>
    <w:p w14:paraId="5FAEE800" w14:textId="77777777" w:rsidR="0058119C" w:rsidRDefault="0058119C" w:rsidP="0058119C">
      <w:pPr>
        <w:spacing w:after="0" w:line="259" w:lineRule="auto"/>
        <w:ind w:left="-5" w:right="63" w:firstLine="0"/>
      </w:pPr>
    </w:p>
    <w:p w14:paraId="75661A86" w14:textId="77777777" w:rsidR="000069B2" w:rsidRPr="00FC3F4C" w:rsidRDefault="002D777B" w:rsidP="0058119C">
      <w:pPr>
        <w:numPr>
          <w:ilvl w:val="1"/>
          <w:numId w:val="3"/>
        </w:numPr>
        <w:spacing w:after="137" w:line="249" w:lineRule="auto"/>
        <w:ind w:right="0" w:hanging="360"/>
        <w:rPr>
          <w:b/>
          <w:bCs/>
        </w:rPr>
      </w:pPr>
      <w:r w:rsidRPr="00FC3F4C">
        <w:rPr>
          <w:b/>
          <w:bCs/>
        </w:rPr>
        <w:t xml:space="preserve">Patient Login and Session Management </w:t>
      </w:r>
    </w:p>
    <w:p w14:paraId="6914781E" w14:textId="77777777" w:rsidR="000069B2" w:rsidRDefault="002D777B" w:rsidP="0058119C">
      <w:pPr>
        <w:spacing w:after="143"/>
        <w:ind w:left="-5" w:right="46"/>
      </w:pPr>
      <w:r>
        <w:t xml:space="preserve">The system starts with the patient's interaction through the </w:t>
      </w:r>
      <w:proofErr w:type="spellStart"/>
      <w:r>
        <w:t>Gradio</w:t>
      </w:r>
      <w:proofErr w:type="spellEnd"/>
      <w:r>
        <w:t xml:space="preserve">-based web interface. Here, the patient is asked to provide: </w:t>
      </w:r>
    </w:p>
    <w:p w14:paraId="51511766" w14:textId="77777777" w:rsidR="000069B2" w:rsidRDefault="002D777B" w:rsidP="0058119C">
      <w:pPr>
        <w:numPr>
          <w:ilvl w:val="3"/>
          <w:numId w:val="4"/>
        </w:numPr>
        <w:spacing w:after="147"/>
        <w:ind w:right="46" w:firstLine="288"/>
      </w:pPr>
      <w:r>
        <w:t xml:space="preserve">Full name and phone number </w:t>
      </w:r>
    </w:p>
    <w:p w14:paraId="2EFB919A" w14:textId="77777777" w:rsidR="000069B2" w:rsidRDefault="002D777B" w:rsidP="0058119C">
      <w:pPr>
        <w:numPr>
          <w:ilvl w:val="3"/>
          <w:numId w:val="4"/>
        </w:numPr>
        <w:spacing w:after="115"/>
        <w:ind w:right="46" w:firstLine="288"/>
      </w:pPr>
      <w:r>
        <w:t xml:space="preserve">Age and gender </w:t>
      </w:r>
    </w:p>
    <w:p w14:paraId="040D89DB" w14:textId="77777777" w:rsidR="000069B2" w:rsidRDefault="002D777B" w:rsidP="0058119C">
      <w:pPr>
        <w:numPr>
          <w:ilvl w:val="3"/>
          <w:numId w:val="4"/>
        </w:numPr>
        <w:spacing w:after="114"/>
        <w:ind w:right="46" w:firstLine="288"/>
      </w:pPr>
      <w:r>
        <w:t xml:space="preserve">X-ray image (to be uploaded from the device) </w:t>
      </w:r>
    </w:p>
    <w:p w14:paraId="166E3FEC" w14:textId="77777777" w:rsidR="000069B2" w:rsidRDefault="002D777B" w:rsidP="0058119C">
      <w:pPr>
        <w:spacing w:after="114"/>
        <w:ind w:left="-5" w:right="46"/>
      </w:pPr>
      <w:r>
        <w:t xml:space="preserve">The system will then authenticate the user credentials from the MongoDB Atlas database and create a session. Further analysis will be performed based on the patient's record using the unique </w:t>
      </w:r>
      <w:r>
        <w:lastRenderedPageBreak/>
        <w:t xml:space="preserve">database ID. Existing patients can access their complete diagnosis history. </w:t>
      </w:r>
    </w:p>
    <w:p w14:paraId="1E96FE67" w14:textId="77777777" w:rsidR="000069B2" w:rsidRPr="00FC3F4C" w:rsidRDefault="002D777B" w:rsidP="0058119C">
      <w:pPr>
        <w:numPr>
          <w:ilvl w:val="1"/>
          <w:numId w:val="3"/>
        </w:numPr>
        <w:spacing w:after="107" w:line="249" w:lineRule="auto"/>
        <w:ind w:right="0" w:hanging="360"/>
        <w:rPr>
          <w:b/>
          <w:bCs/>
        </w:rPr>
      </w:pPr>
      <w:r w:rsidRPr="00FC3F4C">
        <w:rPr>
          <w:b/>
          <w:bCs/>
        </w:rPr>
        <w:t xml:space="preserve">Image Preprocessing </w:t>
      </w:r>
    </w:p>
    <w:p w14:paraId="21AA7BB4" w14:textId="77777777" w:rsidR="000069B2" w:rsidRDefault="002D777B" w:rsidP="0058119C">
      <w:pPr>
        <w:spacing w:after="116"/>
        <w:ind w:left="-5" w:right="46"/>
      </w:pPr>
      <w:r>
        <w:t xml:space="preserve">The input X-ray image will go through a predefined image preprocessing pipeline before it is fed into the detection system. Images will be resized to 224x224 pixels for the CLIP-based system and 512x512 pixels for the </w:t>
      </w:r>
      <w:proofErr w:type="spellStart"/>
      <w:r>
        <w:t>torchxrayvision</w:t>
      </w:r>
      <w:proofErr w:type="spellEnd"/>
      <w:r>
        <w:t xml:space="preserve">-based system. Contrast Limited Adaptive Histogram Equalization (CLAHE) will be applied to the X-ray image to improve the contrast. Normalization will be performed based on the ImageNet dataset's statistical values: [mean = [0.485, 0.456, 0.406], std = [0.229, 0.224, 0.225]]. </w:t>
      </w:r>
    </w:p>
    <w:p w14:paraId="24586A68" w14:textId="77777777" w:rsidR="000069B2" w:rsidRDefault="002D777B" w:rsidP="0058119C">
      <w:pPr>
        <w:numPr>
          <w:ilvl w:val="1"/>
          <w:numId w:val="3"/>
        </w:numPr>
        <w:spacing w:after="107" w:line="249" w:lineRule="auto"/>
        <w:ind w:right="0" w:hanging="360"/>
      </w:pPr>
      <w:r>
        <w:t xml:space="preserve">Hybrid Body Part Detection </w:t>
      </w:r>
    </w:p>
    <w:p w14:paraId="6EF6CC3B" w14:textId="77777777" w:rsidR="000069B2" w:rsidRDefault="002D777B" w:rsidP="0058119C">
      <w:pPr>
        <w:spacing w:after="126"/>
        <w:ind w:left="-5" w:right="46"/>
      </w:pPr>
      <w:r>
        <w:t xml:space="preserve">The </w:t>
      </w:r>
      <w:proofErr w:type="spellStart"/>
      <w:r>
        <w:t>ImprovedHybridDetector</w:t>
      </w:r>
      <w:proofErr w:type="spellEnd"/>
      <w:r>
        <w:t xml:space="preserve"> module will be used for the two-stage detection system consisting of semantic and spatial feature extraction. </w:t>
      </w:r>
    </w:p>
    <w:p w14:paraId="0D05D2F8" w14:textId="77777777" w:rsidR="000069B2" w:rsidRDefault="002D777B" w:rsidP="0058119C">
      <w:pPr>
        <w:numPr>
          <w:ilvl w:val="2"/>
          <w:numId w:val="3"/>
        </w:numPr>
        <w:spacing w:after="65" w:line="249" w:lineRule="auto"/>
        <w:ind w:right="0" w:hanging="540"/>
      </w:pPr>
      <w:r>
        <w:t xml:space="preserve">CLIP-Based Semantic Matching </w:t>
      </w:r>
    </w:p>
    <w:p w14:paraId="337B3E59" w14:textId="77777777" w:rsidR="000069B2" w:rsidRDefault="002D777B" w:rsidP="0058119C">
      <w:pPr>
        <w:spacing w:after="85"/>
        <w:ind w:left="-5" w:right="46"/>
      </w:pPr>
      <w:r>
        <w:t xml:space="preserve">The CLIP model, which has the </w:t>
      </w:r>
      <w:proofErr w:type="spellStart"/>
      <w:r>
        <w:t>ViT</w:t>
      </w:r>
      <w:proofErr w:type="spellEnd"/>
      <w:r>
        <w:t xml:space="preserve">-B/32 architecture, projects the input X-ray image onto a 512-dimensional embedding space. For each of the 16 anatomical categories, the text descriptions are encoded using the text encoder in the CLIP model. The similarity between the image and text embeddings is the primary classification score: </w:t>
      </w:r>
    </w:p>
    <w:p w14:paraId="1A13B666" w14:textId="77777777" w:rsidR="000069B2" w:rsidRDefault="002D777B" w:rsidP="0058119C">
      <w:pPr>
        <w:spacing w:after="27"/>
        <w:ind w:left="-5" w:right="46"/>
      </w:pPr>
      <w:proofErr w:type="gramStart"/>
      <w:r>
        <w:t>similarity(</w:t>
      </w:r>
      <w:proofErr w:type="gramEnd"/>
      <w:r>
        <w:t>I, Tₖ) = (</w:t>
      </w:r>
      <w:proofErr w:type="spellStart"/>
      <w:r>
        <w:t>φ_I</w:t>
      </w:r>
      <w:proofErr w:type="spellEnd"/>
      <w:r>
        <w:t xml:space="preserve"> · </w:t>
      </w:r>
      <w:proofErr w:type="spellStart"/>
      <w:r>
        <w:t>φ_T</w:t>
      </w:r>
      <w:proofErr w:type="spellEnd"/>
      <w:r>
        <w:t>ₖ) / (‖</w:t>
      </w:r>
      <w:proofErr w:type="spellStart"/>
      <w:r>
        <w:t>φ_I</w:t>
      </w:r>
      <w:proofErr w:type="spellEnd"/>
      <w:r>
        <w:t>‖ · ‖</w:t>
      </w:r>
      <w:proofErr w:type="spellStart"/>
      <w:r>
        <w:t>φ_T</w:t>
      </w:r>
      <w:proofErr w:type="spellEnd"/>
      <w:r>
        <w:t>ₖ</w:t>
      </w:r>
      <w:proofErr w:type="gramStart"/>
      <w:r>
        <w:t>‖)  …</w:t>
      </w:r>
      <w:proofErr w:type="gramEnd"/>
      <w:r>
        <w:t xml:space="preserve"> </w:t>
      </w:r>
    </w:p>
    <w:p w14:paraId="01492746" w14:textId="77777777" w:rsidR="000069B2" w:rsidRDefault="002D777B" w:rsidP="0058119C">
      <w:pPr>
        <w:spacing w:after="84"/>
        <w:ind w:left="-5" w:right="46"/>
      </w:pPr>
      <w:r>
        <w:t xml:space="preserve">(1) </w:t>
      </w:r>
    </w:p>
    <w:p w14:paraId="6E744F17" w14:textId="77777777" w:rsidR="000069B2" w:rsidRDefault="002D777B" w:rsidP="0058119C">
      <w:pPr>
        <w:numPr>
          <w:ilvl w:val="2"/>
          <w:numId w:val="3"/>
        </w:numPr>
        <w:spacing w:after="65" w:line="249" w:lineRule="auto"/>
        <w:ind w:right="0" w:hanging="540"/>
      </w:pPr>
      <w:r>
        <w:t xml:space="preserve">CNN-Based Spatial Feature Extraction </w:t>
      </w:r>
    </w:p>
    <w:tbl>
      <w:tblPr>
        <w:tblStyle w:val="TableGrid"/>
        <w:tblpPr w:vertAnchor="text" w:horzAnchor="margin" w:tblpY="1029"/>
        <w:tblOverlap w:val="never"/>
        <w:tblW w:w="10181" w:type="dxa"/>
        <w:tblInd w:w="0" w:type="dxa"/>
        <w:tblCellMar>
          <w:top w:w="36" w:type="dxa"/>
          <w:right w:w="2" w:type="dxa"/>
        </w:tblCellMar>
        <w:tblLook w:val="04A0" w:firstRow="1" w:lastRow="0" w:firstColumn="1" w:lastColumn="0" w:noHBand="0" w:noVBand="1"/>
      </w:tblPr>
      <w:tblGrid>
        <w:gridCol w:w="10181"/>
      </w:tblGrid>
      <w:tr w:rsidR="000069B2" w14:paraId="26EB2775" w14:textId="77777777">
        <w:trPr>
          <w:trHeight w:val="294"/>
        </w:trPr>
        <w:tc>
          <w:tcPr>
            <w:tcW w:w="10179" w:type="dxa"/>
            <w:tcBorders>
              <w:top w:val="nil"/>
              <w:left w:val="nil"/>
              <w:bottom w:val="nil"/>
              <w:right w:val="nil"/>
            </w:tcBorders>
          </w:tcPr>
          <w:tbl>
            <w:tblPr>
              <w:tblStyle w:val="TableGrid"/>
              <w:tblpPr w:vertAnchor="text" w:tblpY="240"/>
              <w:tblOverlap w:val="never"/>
              <w:tblW w:w="7972" w:type="dxa"/>
              <w:tblInd w:w="0" w:type="dxa"/>
              <w:tblLook w:val="04A0" w:firstRow="1" w:lastRow="0" w:firstColumn="1" w:lastColumn="0" w:noHBand="0" w:noVBand="1"/>
            </w:tblPr>
            <w:tblGrid>
              <w:gridCol w:w="5239"/>
              <w:gridCol w:w="2733"/>
            </w:tblGrid>
            <w:tr w:rsidR="000069B2" w14:paraId="036FB31C" w14:textId="77777777">
              <w:trPr>
                <w:trHeight w:val="687"/>
              </w:trPr>
              <w:tc>
                <w:tcPr>
                  <w:tcW w:w="5239" w:type="dxa"/>
                  <w:tcBorders>
                    <w:top w:val="nil"/>
                    <w:left w:val="nil"/>
                    <w:bottom w:val="nil"/>
                    <w:right w:val="nil"/>
                  </w:tcBorders>
                </w:tcPr>
                <w:p w14:paraId="7F0B1B11" w14:textId="77777777" w:rsidR="000069B2" w:rsidRDefault="002D777B" w:rsidP="0058119C">
                  <w:pPr>
                    <w:spacing w:after="134" w:line="259" w:lineRule="auto"/>
                    <w:ind w:left="0" w:right="0" w:firstLine="0"/>
                  </w:pPr>
                  <w:r>
                    <w:t xml:space="preserve">X-Ray Analysis System. </w:t>
                  </w:r>
                </w:p>
                <w:p w14:paraId="681A4E57" w14:textId="77777777" w:rsidR="000069B2" w:rsidRDefault="002D777B" w:rsidP="0058119C">
                  <w:pPr>
                    <w:spacing w:after="0" w:line="259" w:lineRule="auto"/>
                    <w:ind w:left="0" w:right="0" w:firstLine="0"/>
                  </w:pPr>
                  <w:r>
                    <w:t xml:space="preserve"> </w:t>
                  </w:r>
                </w:p>
              </w:tc>
              <w:tc>
                <w:tcPr>
                  <w:tcW w:w="2733" w:type="dxa"/>
                  <w:tcBorders>
                    <w:top w:val="nil"/>
                    <w:left w:val="nil"/>
                    <w:bottom w:val="nil"/>
                    <w:right w:val="nil"/>
                  </w:tcBorders>
                </w:tcPr>
                <w:p w14:paraId="2682CFEE" w14:textId="5533B195" w:rsidR="000069B2" w:rsidRDefault="002D777B" w:rsidP="0058119C">
                  <w:pPr>
                    <w:spacing w:after="0" w:line="259" w:lineRule="auto"/>
                    <w:ind w:left="0" w:right="0" w:firstLine="0"/>
                  </w:pPr>
                  <w:r>
                    <w:t>4.</w:t>
                  </w:r>
                  <w:r w:rsidR="00FC3F4C">
                    <w:t>5</w:t>
                  </w:r>
                  <w:r>
                    <w:t>.</w:t>
                  </w:r>
                  <w:r w:rsidR="00FC3F4C">
                    <w:t>2</w:t>
                  </w:r>
                  <w:r>
                    <w:t xml:space="preserve"> Hybrid Score Fusion </w:t>
                  </w:r>
                </w:p>
              </w:tc>
            </w:tr>
          </w:tbl>
          <w:p w14:paraId="6F36DDE2" w14:textId="752360FD" w:rsidR="000069B2" w:rsidRDefault="000069B2" w:rsidP="0058119C">
            <w:pPr>
              <w:spacing w:after="0" w:line="259" w:lineRule="auto"/>
              <w:ind w:left="0" w:right="0" w:firstLine="0"/>
            </w:pPr>
          </w:p>
        </w:tc>
      </w:tr>
    </w:tbl>
    <w:p w14:paraId="113B51B0" w14:textId="77777777" w:rsidR="00FC3F4C" w:rsidRDefault="002D777B" w:rsidP="0058119C">
      <w:pPr>
        <w:spacing w:after="126"/>
        <w:ind w:left="0" w:right="46" w:firstLine="0"/>
      </w:pPr>
      <w:r>
        <w:t>A ResNet50 model pre-trained on the ImageNet dataset is used for spatial feature extraction from the X-ray image. The feature map is then averaged</w:t>
      </w:r>
    </w:p>
    <w:p w14:paraId="26556CD3" w14:textId="2BB98E20" w:rsidR="000069B2" w:rsidRDefault="002D777B" w:rsidP="0058119C">
      <w:pPr>
        <w:spacing w:after="126"/>
        <w:ind w:left="0" w:right="46" w:firstLine="0"/>
      </w:pPr>
      <w:proofErr w:type="gramStart"/>
      <w:r>
        <w:t>over all</w:t>
      </w:r>
      <w:proofErr w:type="gramEnd"/>
      <w:r>
        <w:t xml:space="preserve"> spatial positions and mapped to the </w:t>
      </w:r>
      <w:proofErr w:type="spellStart"/>
      <w:proofErr w:type="gramStart"/>
      <w:r>
        <w:t>The</w:t>
      </w:r>
      <w:proofErr w:type="spellEnd"/>
      <w:proofErr w:type="gramEnd"/>
      <w:r>
        <w:t xml:space="preserve"> prediction for the final body part makes use of the weighted sum of the two model scores: </w:t>
      </w:r>
    </w:p>
    <w:p w14:paraId="363CB2C5" w14:textId="77777777" w:rsidR="000069B2" w:rsidRDefault="002D777B" w:rsidP="0058119C">
      <w:pPr>
        <w:spacing w:after="123"/>
        <w:ind w:left="-5" w:right="46"/>
      </w:pPr>
      <w:r>
        <w:t>P(k) = 0.6 * CLIP(k) + 0.4 * CNN(</w:t>
      </w:r>
      <w:proofErr w:type="gramStart"/>
      <w:r>
        <w:t>k)  …</w:t>
      </w:r>
      <w:proofErr w:type="gramEnd"/>
      <w:r>
        <w:t xml:space="preserve"> (2) </w:t>
      </w:r>
    </w:p>
    <w:p w14:paraId="51A2FA6B" w14:textId="77777777" w:rsidR="000069B2" w:rsidRDefault="002D777B" w:rsidP="0058119C">
      <w:pPr>
        <w:spacing w:after="156"/>
        <w:ind w:left="-5" w:right="46"/>
      </w:pPr>
      <w:r w:rsidRPr="00FC3F4C">
        <w:rPr>
          <w:b/>
          <w:bCs/>
        </w:rPr>
        <w:t>4.4 Disease Detection Heads</w:t>
      </w:r>
      <w:r>
        <w:t xml:space="preserve"> </w:t>
      </w:r>
    </w:p>
    <w:p w14:paraId="746DC651" w14:textId="088E3C84" w:rsidR="000069B2" w:rsidRDefault="002D777B" w:rsidP="0058119C">
      <w:pPr>
        <w:tabs>
          <w:tab w:val="center" w:pos="1467"/>
          <w:tab w:val="center" w:pos="2833"/>
          <w:tab w:val="right" w:pos="4941"/>
        </w:tabs>
        <w:spacing w:after="10" w:line="249" w:lineRule="auto"/>
        <w:ind w:left="0" w:right="0" w:firstLine="0"/>
      </w:pPr>
      <w:r>
        <w:t xml:space="preserve">4.4.1 </w:t>
      </w:r>
      <w:r>
        <w:tab/>
        <w:t xml:space="preserve">Chest Disease </w:t>
      </w:r>
      <w:r>
        <w:tab/>
        <w:t xml:space="preserve">Detection </w:t>
      </w:r>
    </w:p>
    <w:p w14:paraId="325DFD66" w14:textId="77777777" w:rsidR="000069B2" w:rsidRDefault="002D777B" w:rsidP="0058119C">
      <w:pPr>
        <w:spacing w:after="107" w:line="249" w:lineRule="auto"/>
        <w:ind w:left="0" w:right="0" w:firstLine="0"/>
      </w:pPr>
      <w:r>
        <w:t>(</w:t>
      </w:r>
      <w:proofErr w:type="spellStart"/>
      <w:r>
        <w:t>ChestVTBDiseaseHead</w:t>
      </w:r>
      <w:proofErr w:type="spellEnd"/>
      <w:r>
        <w:t xml:space="preserve">) </w:t>
      </w:r>
    </w:p>
    <w:p w14:paraId="5ACF0227" w14:textId="77777777" w:rsidR="000069B2" w:rsidRDefault="002D777B" w:rsidP="0058119C">
      <w:pPr>
        <w:spacing w:after="126"/>
        <w:ind w:left="-5" w:right="46"/>
      </w:pPr>
      <w:r>
        <w:t xml:space="preserve">A DenseNet-121 model from the </w:t>
      </w:r>
      <w:proofErr w:type="spellStart"/>
      <w:r>
        <w:t>torchxrayvision</w:t>
      </w:r>
      <w:proofErr w:type="spellEnd"/>
      <w:r>
        <w:t xml:space="preserve"> library, which has been pre-trained on the combination of the </w:t>
      </w:r>
      <w:proofErr w:type="spellStart"/>
      <w:r>
        <w:t>CheXpert</w:t>
      </w:r>
      <w:proofErr w:type="spellEnd"/>
      <w:r>
        <w:t xml:space="preserve"> dataset, NIH ChestXray14 dataset, MIMIC-CXR dataset, and </w:t>
      </w:r>
      <w:proofErr w:type="spellStart"/>
      <w:r>
        <w:t>PadChest</w:t>
      </w:r>
      <w:proofErr w:type="spellEnd"/>
      <w:r>
        <w:t xml:space="preserve"> dataset, has been used for the prediction of the following 10 pathology classes: </w:t>
      </w:r>
    </w:p>
    <w:p w14:paraId="529272AD" w14:textId="77777777" w:rsidR="000069B2" w:rsidRDefault="002D777B" w:rsidP="0058119C">
      <w:pPr>
        <w:spacing w:after="123"/>
        <w:ind w:left="-5" w:right="46"/>
      </w:pPr>
      <w:proofErr w:type="spellStart"/>
      <w:proofErr w:type="gramStart"/>
      <w:r>
        <w:t>Normal,Pneumonia</w:t>
      </w:r>
      <w:proofErr w:type="gramEnd"/>
      <w:r>
        <w:t>,Pleural</w:t>
      </w:r>
      <w:proofErr w:type="spellEnd"/>
      <w:r>
        <w:t xml:space="preserve"> </w:t>
      </w:r>
      <w:proofErr w:type="spellStart"/>
      <w:proofErr w:type="gramStart"/>
      <w:r>
        <w:t>Effusion,Atelectasis</w:t>
      </w:r>
      <w:proofErr w:type="spellEnd"/>
      <w:proofErr w:type="gramEnd"/>
      <w:r>
        <w:t xml:space="preserve">, </w:t>
      </w:r>
    </w:p>
    <w:p w14:paraId="57462EE3" w14:textId="77777777" w:rsidR="000069B2" w:rsidRDefault="002D777B" w:rsidP="0058119C">
      <w:pPr>
        <w:spacing w:after="123"/>
        <w:ind w:left="-5" w:right="46"/>
      </w:pPr>
      <w:proofErr w:type="spellStart"/>
      <w:proofErr w:type="gramStart"/>
      <w:r>
        <w:t>Consolidation,Pneumothorax</w:t>
      </w:r>
      <w:proofErr w:type="gramEnd"/>
      <w:r>
        <w:t>,Cardiomegaly</w:t>
      </w:r>
      <w:proofErr w:type="spellEnd"/>
      <w:r>
        <w:t xml:space="preserve">, </w:t>
      </w:r>
    </w:p>
    <w:p w14:paraId="3A81A4B7" w14:textId="77777777" w:rsidR="000069B2" w:rsidRDefault="002D777B" w:rsidP="0058119C">
      <w:pPr>
        <w:spacing w:after="123"/>
        <w:ind w:left="-5" w:right="46"/>
      </w:pPr>
      <w:proofErr w:type="spellStart"/>
      <w:proofErr w:type="gramStart"/>
      <w:r>
        <w:t>Edema,Mass</w:t>
      </w:r>
      <w:proofErr w:type="spellEnd"/>
      <w:proofErr w:type="gramEnd"/>
      <w:r>
        <w:t>/</w:t>
      </w:r>
      <w:proofErr w:type="spellStart"/>
      <w:proofErr w:type="gramStart"/>
      <w:r>
        <w:t>Nodule,Infiltration</w:t>
      </w:r>
      <w:proofErr w:type="spellEnd"/>
      <w:proofErr w:type="gramEnd"/>
      <w:r>
        <w:t xml:space="preserve"> and finally  </w:t>
      </w:r>
    </w:p>
    <w:p w14:paraId="1A98C9B0" w14:textId="77777777" w:rsidR="000069B2" w:rsidRDefault="002D777B" w:rsidP="0058119C">
      <w:pPr>
        <w:spacing w:after="156"/>
        <w:ind w:left="-5" w:right="46"/>
      </w:pPr>
      <w:r>
        <w:t xml:space="preserve">Sigmoid activations are applied for the prediction. </w:t>
      </w:r>
    </w:p>
    <w:p w14:paraId="727E2A2B" w14:textId="77777777" w:rsidR="000069B2" w:rsidRDefault="002D777B" w:rsidP="0058119C">
      <w:pPr>
        <w:spacing w:after="107" w:line="249" w:lineRule="auto"/>
        <w:ind w:left="14" w:right="0"/>
      </w:pPr>
      <w:r>
        <w:t xml:space="preserve">4.4.2 </w:t>
      </w:r>
      <w:r>
        <w:tab/>
        <w:t xml:space="preserve">Musculoskeletal </w:t>
      </w:r>
      <w:r>
        <w:tab/>
        <w:t xml:space="preserve">Disease </w:t>
      </w:r>
      <w:r>
        <w:tab/>
        <w:t>Detection (</w:t>
      </w:r>
      <w:proofErr w:type="spellStart"/>
      <w:r>
        <w:t>GeneralVTBDiseaseHead</w:t>
      </w:r>
      <w:proofErr w:type="spellEnd"/>
      <w:r>
        <w:t xml:space="preserve">) </w:t>
      </w:r>
    </w:p>
    <w:p w14:paraId="6D24AD87" w14:textId="77777777" w:rsidR="000069B2" w:rsidRDefault="002D777B" w:rsidP="0058119C">
      <w:pPr>
        <w:spacing w:after="85"/>
        <w:ind w:left="-5" w:right="46"/>
      </w:pPr>
      <w:r>
        <w:t xml:space="preserve">A DenseNet-169 model, fine-tuned on the MURA dataset, is used to </w:t>
      </w:r>
      <w:proofErr w:type="gramStart"/>
      <w:r>
        <w:t>identify  musculoskeletal</w:t>
      </w:r>
      <w:proofErr w:type="gramEnd"/>
      <w:r>
        <w:t xml:space="preserve"> area diseases, including six different classes different classes of diseases: Normal, Fracture, Arthritis, Osteoporosis, Dislocation, and Bone Lesion. The model takes </w:t>
      </w:r>
      <w:proofErr w:type="spellStart"/>
      <w:r>
        <w:t>preprocessed</w:t>
      </w:r>
      <w:proofErr w:type="spellEnd"/>
      <w:r>
        <w:t xml:space="preserve"> X-ray images of size 320x320 pixels as input and provides individual probability score values, each having a sigmoid activation function, corresponding to each class of disease, allowing for multi-label prediction capabilities. Specific disease mappings are used for different parts of the body, ensuring o</w:t>
      </w:r>
      <w:r>
        <w:t xml:space="preserve">nly relevant disease information is presented, e.g., Rotator Cuff Tear for the Shoulder and Meniscal Tear for the Knee, thereby enhancing the precision of the diagnosed disease. </w:t>
      </w:r>
    </w:p>
    <w:p w14:paraId="33220243" w14:textId="77777777" w:rsidR="000069B2" w:rsidRPr="00FC3F4C" w:rsidRDefault="002D777B" w:rsidP="0058119C">
      <w:pPr>
        <w:spacing w:after="65" w:line="249" w:lineRule="auto"/>
        <w:ind w:left="14" w:right="0"/>
        <w:rPr>
          <w:b/>
          <w:bCs/>
        </w:rPr>
      </w:pPr>
      <w:r w:rsidRPr="00FC3F4C">
        <w:rPr>
          <w:b/>
          <w:bCs/>
        </w:rPr>
        <w:t xml:space="preserve">4.5 Explainable AI Module </w:t>
      </w:r>
    </w:p>
    <w:p w14:paraId="3ABDA5AC" w14:textId="77777777" w:rsidR="000069B2" w:rsidRDefault="002D777B" w:rsidP="0058119C">
      <w:pPr>
        <w:spacing w:after="88"/>
        <w:ind w:left="-5" w:right="46"/>
      </w:pPr>
      <w:r>
        <w:t xml:space="preserve">The XAI module has four types of explanations to enhance the transparency and trust in the diagnosis results for clinicians: </w:t>
      </w:r>
    </w:p>
    <w:p w14:paraId="18898F74" w14:textId="77777777" w:rsidR="000069B2" w:rsidRDefault="002D777B" w:rsidP="0058119C">
      <w:pPr>
        <w:spacing w:after="65" w:line="249" w:lineRule="auto"/>
        <w:ind w:left="14" w:right="0"/>
      </w:pPr>
      <w:r>
        <w:t xml:space="preserve">4.5.1 Grad-CAM Heatmap </w:t>
      </w:r>
    </w:p>
    <w:p w14:paraId="7051120E" w14:textId="77777777" w:rsidR="000069B2" w:rsidRDefault="002D777B" w:rsidP="0058119C">
      <w:pPr>
        <w:spacing w:after="18"/>
        <w:ind w:left="-5" w:right="46"/>
      </w:pPr>
      <w:r>
        <w:t xml:space="preserve">The Gradient-weighted Class Activation Mapping method calculates the gradient of the class score prediction with respect to the last convolutional feature map and then pools the global average. It then up-samples the result and places it over the original X-ray image. 4.5.2 Saliency Map </w:t>
      </w:r>
    </w:p>
    <w:p w14:paraId="712E96C6" w14:textId="77777777" w:rsidR="000069B2" w:rsidRDefault="002D777B" w:rsidP="0058119C">
      <w:pPr>
        <w:spacing w:after="126"/>
        <w:ind w:left="-5" w:right="46"/>
      </w:pPr>
      <w:r>
        <w:lastRenderedPageBreak/>
        <w:t xml:space="preserve">Pixel level saliency maps for class prediction can be obtained by backpropagating the gradient of the predicted class score with respect to the input image pixels. This will provide the important pixels in the image for the class prediction. </w:t>
      </w:r>
    </w:p>
    <w:p w14:paraId="235B1527" w14:textId="77777777" w:rsidR="000069B2" w:rsidRDefault="002D777B" w:rsidP="0058119C">
      <w:pPr>
        <w:spacing w:after="107" w:line="249" w:lineRule="auto"/>
        <w:ind w:left="14" w:right="0"/>
      </w:pPr>
      <w:r>
        <w:t xml:space="preserve">4.5.3 Feature Importance Chart </w:t>
      </w:r>
    </w:p>
    <w:p w14:paraId="7847504E" w14:textId="77777777" w:rsidR="000069B2" w:rsidRDefault="002D777B" w:rsidP="0058119C">
      <w:pPr>
        <w:spacing w:after="123"/>
        <w:ind w:left="-5" w:right="46"/>
      </w:pPr>
      <w:r>
        <w:t xml:space="preserve">In the case of body part detection, the importance of the anatomical features obtained from the image, such as aspect ratio, edge density, symmetry score, brightness distribution, and vertical/horizontal line density, is computed and represented as a bar chart. 4.5.4 Confidence Breakdown </w:t>
      </w:r>
    </w:p>
    <w:p w14:paraId="62E0CA0D" w14:textId="77777777" w:rsidR="000069B2" w:rsidRDefault="002D777B" w:rsidP="0058119C">
      <w:pPr>
        <w:spacing w:after="126"/>
        <w:ind w:left="-5" w:right="46"/>
      </w:pPr>
      <w:r>
        <w:t xml:space="preserve">A confidence breakdown is provided as a structured format consisting of body part detection confidence level, primary disease probability level, and the top three differential diagnoses with their probability level. This will help the clinicians understand the level of confidence in the detection result and the differential diagnoses. </w:t>
      </w:r>
    </w:p>
    <w:p w14:paraId="64B44F87" w14:textId="77777777" w:rsidR="000069B2" w:rsidRPr="00FC3F4C" w:rsidRDefault="002D777B" w:rsidP="0058119C">
      <w:pPr>
        <w:spacing w:after="107" w:line="249" w:lineRule="auto"/>
        <w:ind w:left="14" w:right="0"/>
        <w:rPr>
          <w:b/>
          <w:bCs/>
        </w:rPr>
      </w:pPr>
      <w:r w:rsidRPr="00FC3F4C">
        <w:rPr>
          <w:b/>
          <w:bCs/>
        </w:rPr>
        <w:t xml:space="preserve">4.6 Multilingual Clinical Report Generation </w:t>
      </w:r>
    </w:p>
    <w:p w14:paraId="745BE314" w14:textId="77777777" w:rsidR="000069B2" w:rsidRDefault="002D777B" w:rsidP="0058119C">
      <w:pPr>
        <w:spacing w:after="6"/>
        <w:ind w:left="-5" w:right="46"/>
      </w:pPr>
      <w:r>
        <w:t xml:space="preserve">The report generation module is used to generate the radiology report in SOAP format consisting of subjective, objective, assessment, and plan. It will include patient demographics, imaging modality used, AI diagnosis </w:t>
      </w:r>
      <w:proofErr w:type="gramStart"/>
      <w:r>
        <w:t>result</w:t>
      </w:r>
      <w:proofErr w:type="gramEnd"/>
      <w:r>
        <w:t xml:space="preserve"> with confidence level, differential diagnoses, and the next steps to be taken. It will be generated in two languages: </w:t>
      </w:r>
    </w:p>
    <w:p w14:paraId="04236BD5" w14:textId="77777777" w:rsidR="000069B2" w:rsidRDefault="002D777B" w:rsidP="0058119C">
      <w:pPr>
        <w:spacing w:after="123"/>
        <w:ind w:left="-5" w:right="46"/>
      </w:pPr>
      <w:r>
        <w:t xml:space="preserve">English and Telugu. </w:t>
      </w:r>
    </w:p>
    <w:p w14:paraId="5DEC7DB4" w14:textId="77777777" w:rsidR="000069B2" w:rsidRDefault="002D777B" w:rsidP="0058119C">
      <w:pPr>
        <w:spacing w:after="107" w:line="249" w:lineRule="auto"/>
        <w:ind w:left="14" w:right="0"/>
      </w:pPr>
      <w:r>
        <w:t xml:space="preserve">4.7 Voice Narration </w:t>
      </w:r>
    </w:p>
    <w:p w14:paraId="549F4C7D" w14:textId="77777777" w:rsidR="000069B2" w:rsidRDefault="002D777B" w:rsidP="0058119C">
      <w:pPr>
        <w:spacing w:after="126"/>
        <w:ind w:left="-5" w:right="46"/>
      </w:pPr>
      <w:r>
        <w:t xml:space="preserve">The generated clinical reports are converted to audio using the </w:t>
      </w:r>
      <w:proofErr w:type="spellStart"/>
      <w:r>
        <w:t>gTTS</w:t>
      </w:r>
      <w:proofErr w:type="spellEnd"/>
      <w:r>
        <w:t xml:space="preserve"> library, also known as Google Text-to-Speech, in the patient’s chosen language. The system currently supports 10 languages: English, Telugu, Hindi, Tamil, Spanish, French, German, Arabic, Chinese, and Japanese. Voice narration is helpful for patients with low levels of literacy. </w:t>
      </w:r>
    </w:p>
    <w:p w14:paraId="7E46390A" w14:textId="77777777" w:rsidR="000069B2" w:rsidRPr="00FC3F4C" w:rsidRDefault="002D777B" w:rsidP="0058119C">
      <w:pPr>
        <w:spacing w:after="107" w:line="249" w:lineRule="auto"/>
        <w:ind w:left="14" w:right="0"/>
        <w:rPr>
          <w:b/>
          <w:bCs/>
        </w:rPr>
      </w:pPr>
      <w:r w:rsidRPr="00FC3F4C">
        <w:rPr>
          <w:b/>
          <w:bCs/>
        </w:rPr>
        <w:t xml:space="preserve">4.8 PDF Report Generation </w:t>
      </w:r>
    </w:p>
    <w:p w14:paraId="67072878" w14:textId="77777777" w:rsidR="000069B2" w:rsidRDefault="002D777B" w:rsidP="0058119C">
      <w:pPr>
        <w:spacing w:after="126"/>
        <w:ind w:left="-5" w:right="46"/>
      </w:pPr>
      <w:r>
        <w:t xml:space="preserve">The </w:t>
      </w:r>
      <w:proofErr w:type="spellStart"/>
      <w:r>
        <w:t>ReportLab</w:t>
      </w:r>
      <w:proofErr w:type="spellEnd"/>
      <w:r>
        <w:t xml:space="preserve"> library is used to generate professional clinical reports in PDF format, including patient demographics, X-ray details, AI diagnosis, confidence levels, XAI, differential diagnoses, and clinical recommendations. The generated clinical reports are saved in MongoDB </w:t>
      </w:r>
      <w:r>
        <w:t xml:space="preserve">Atlas in the form of PDF files using the </w:t>
      </w:r>
      <w:proofErr w:type="spellStart"/>
      <w:r>
        <w:t>GridFS</w:t>
      </w:r>
      <w:proofErr w:type="spellEnd"/>
      <w:r>
        <w:t xml:space="preserve"> file storage system, which can be accessed later by the patient. </w:t>
      </w:r>
    </w:p>
    <w:p w14:paraId="18A87CE8" w14:textId="77777777" w:rsidR="000069B2" w:rsidRPr="00FC3F4C" w:rsidRDefault="002D777B" w:rsidP="0058119C">
      <w:pPr>
        <w:spacing w:after="107" w:line="249" w:lineRule="auto"/>
        <w:ind w:left="14" w:right="0"/>
        <w:rPr>
          <w:b/>
          <w:bCs/>
        </w:rPr>
      </w:pPr>
      <w:r w:rsidRPr="00FC3F4C">
        <w:rPr>
          <w:b/>
          <w:bCs/>
        </w:rPr>
        <w:t xml:space="preserve">4.9 Patient Management System </w:t>
      </w:r>
    </w:p>
    <w:p w14:paraId="12CC86AF" w14:textId="77777777" w:rsidR="000069B2" w:rsidRDefault="002D777B" w:rsidP="0058119C">
      <w:pPr>
        <w:spacing w:after="126"/>
        <w:ind w:left="-5" w:right="46"/>
      </w:pPr>
      <w:r>
        <w:t xml:space="preserve">The patient’s information is saved in MongoDB Atlas using two collections: ‘patients’ for patient demographics and ‘analyses’ for analysis results, timestamps, and confidence levels. The generated clinical reports are saved in the form of PDF files using the </w:t>
      </w:r>
      <w:proofErr w:type="spellStart"/>
      <w:r>
        <w:t>GridFS</w:t>
      </w:r>
      <w:proofErr w:type="spellEnd"/>
      <w:r>
        <w:t xml:space="preserve"> file storage system and are linked to the patient’s information in MongoDB Atlas. The </w:t>
      </w:r>
      <w:proofErr w:type="spellStart"/>
      <w:r>
        <w:t>Gradio</w:t>
      </w:r>
      <w:proofErr w:type="spellEnd"/>
      <w:r>
        <w:t xml:space="preserve"> interface is only accessible after successful login, ensuring that the patient’s complete analysis history is visible in later sessions. </w:t>
      </w:r>
    </w:p>
    <w:p w14:paraId="4B57961B" w14:textId="77777777" w:rsidR="000069B2" w:rsidRPr="00FC3F4C" w:rsidRDefault="002D777B" w:rsidP="0058119C">
      <w:pPr>
        <w:spacing w:after="107" w:line="249" w:lineRule="auto"/>
        <w:ind w:left="14" w:right="0"/>
        <w:rPr>
          <w:b/>
          <w:bCs/>
        </w:rPr>
      </w:pPr>
      <w:r w:rsidRPr="00FC3F4C">
        <w:rPr>
          <w:b/>
          <w:bCs/>
        </w:rPr>
        <w:t xml:space="preserve">4.10 Web Application Deployment </w:t>
      </w:r>
    </w:p>
    <w:p w14:paraId="7A265BED" w14:textId="77777777" w:rsidR="000069B2" w:rsidRDefault="002D777B" w:rsidP="0058119C">
      <w:pPr>
        <w:spacing w:after="6"/>
        <w:ind w:left="-5" w:right="46"/>
      </w:pPr>
      <w:r>
        <w:t xml:space="preserve">The final system is deployed as a multi-tabbed web application using the </w:t>
      </w:r>
      <w:proofErr w:type="spellStart"/>
      <w:r>
        <w:t>Gradio</w:t>
      </w:r>
      <w:proofErr w:type="spellEnd"/>
      <w:r>
        <w:t xml:space="preserve"> library and hosted on the Hugging Face Spaces platform. The tabs on the deployed application include the Login, Upload &amp; Detect, Report, Voice Narration, Heatmap / XAI, and Nearby Hospitals tabs. The secrets, such as </w:t>
      </w:r>
    </w:p>
    <w:p w14:paraId="2CA1964C" w14:textId="328D6BF7" w:rsidR="000069B2" w:rsidRDefault="00D21032" w:rsidP="0058119C">
      <w:pPr>
        <w:spacing w:after="57"/>
        <w:ind w:left="-5" w:right="46"/>
      </w:pPr>
      <w:r>
        <w:t xml:space="preserve">MONGO_URI and GEMINI_API_KEY are deployed as environment variables on the Hugging Face Space platform. </w:t>
      </w:r>
    </w:p>
    <w:p w14:paraId="4E0FBD8C" w14:textId="77777777" w:rsidR="000069B2" w:rsidRDefault="002D777B" w:rsidP="0058119C">
      <w:pPr>
        <w:spacing w:after="107" w:line="249" w:lineRule="auto"/>
        <w:ind w:left="14" w:right="0"/>
      </w:pPr>
      <w:r>
        <w:t xml:space="preserve">4.11 Nearby Hospital Geolocation Module </w:t>
      </w:r>
    </w:p>
    <w:p w14:paraId="4CE778D4" w14:textId="77777777" w:rsidR="000069B2" w:rsidRDefault="002D777B" w:rsidP="0058119C">
      <w:pPr>
        <w:spacing w:after="114"/>
        <w:ind w:left="-5" w:right="46"/>
      </w:pPr>
      <w:r>
        <w:t xml:space="preserve">The Nearby Hospitals module is a tab within the application where a patient receives post-diagnosis guidance on how to locate a specialist facility for immediate medical attention. The module consists of a four-stage pipeline: </w:t>
      </w:r>
    </w:p>
    <w:p w14:paraId="6713361A" w14:textId="77777777" w:rsidR="000069B2" w:rsidRDefault="002D777B" w:rsidP="0058119C">
      <w:pPr>
        <w:numPr>
          <w:ilvl w:val="1"/>
          <w:numId w:val="5"/>
        </w:numPr>
        <w:spacing w:after="114"/>
        <w:ind w:right="46" w:firstLine="288"/>
      </w:pPr>
      <w:r>
        <w:t xml:space="preserve">Geocoding: The patient’s city name, area name, or complete address is converted to WGS-84 latitude-longitude format using the </w:t>
      </w:r>
      <w:proofErr w:type="spellStart"/>
      <w:r>
        <w:t>Nominatim</w:t>
      </w:r>
      <w:proofErr w:type="spellEnd"/>
      <w:r>
        <w:t xml:space="preserve"> API (OpenStreetMap geocoder). </w:t>
      </w:r>
    </w:p>
    <w:p w14:paraId="670F8286" w14:textId="77777777" w:rsidR="000069B2" w:rsidRDefault="002D777B" w:rsidP="0058119C">
      <w:pPr>
        <w:numPr>
          <w:ilvl w:val="1"/>
          <w:numId w:val="5"/>
        </w:numPr>
        <w:spacing w:after="114"/>
        <w:ind w:right="46" w:firstLine="288"/>
      </w:pPr>
      <w:r>
        <w:t xml:space="preserve">Spatial Query: All OSM nodes and ways with tags amenity=hospital, amenity=clinic, or healthcare=hospital within a specified radius (default: 10 km) from the geocoded points are retrieved via the Overpass API. </w:t>
      </w:r>
    </w:p>
    <w:p w14:paraId="5B5F30CD" w14:textId="2F7C12D9" w:rsidR="000069B2" w:rsidRDefault="002D777B" w:rsidP="00826F74">
      <w:pPr>
        <w:numPr>
          <w:ilvl w:val="1"/>
          <w:numId w:val="5"/>
        </w:numPr>
        <w:spacing w:after="114"/>
        <w:ind w:right="46" w:firstLine="288"/>
        <w:sectPr w:rsidR="000069B2">
          <w:type w:val="continuous"/>
          <w:pgSz w:w="11906" w:h="16838"/>
          <w:pgMar w:top="597" w:right="886" w:bottom="1534" w:left="893" w:header="720" w:footer="720" w:gutter="0"/>
          <w:cols w:num="2" w:space="297"/>
        </w:sectPr>
      </w:pPr>
      <w:r>
        <w:t xml:space="preserve">Distance Ranking: Approximate haversine distance calculations are performed on all retrieved points. Data </w:t>
      </w:r>
    </w:p>
    <w:p w14:paraId="0045EE45" w14:textId="77777777" w:rsidR="00826F74" w:rsidRDefault="00826F74" w:rsidP="00803B80">
      <w:pPr>
        <w:spacing w:after="126"/>
        <w:ind w:left="-5" w:right="46"/>
      </w:pPr>
    </w:p>
    <w:p w14:paraId="515ED2D6" w14:textId="77777777" w:rsidR="00826F74" w:rsidRDefault="00826F74" w:rsidP="00826F74">
      <w:pPr>
        <w:spacing w:after="114"/>
        <w:ind w:left="1008" w:right="46" w:firstLine="0"/>
      </w:pPr>
      <w:r>
        <w:t xml:space="preserve">points without a name tag are ignored. The six nearest points are selected. </w:t>
      </w:r>
    </w:p>
    <w:p w14:paraId="3DCB4804" w14:textId="77777777" w:rsidR="00826F74" w:rsidRDefault="00826F74" w:rsidP="00826F74">
      <w:pPr>
        <w:numPr>
          <w:ilvl w:val="1"/>
          <w:numId w:val="5"/>
        </w:numPr>
        <w:spacing w:after="0"/>
        <w:ind w:right="46" w:firstLine="288"/>
      </w:pPr>
      <w:r>
        <w:t xml:space="preserve">Speciality Mapping: The detected disease is mapped to a recommended medical speciality (e.g., Pneumonia - Pulmonologist, Fracture - </w:t>
      </w:r>
    </w:p>
    <w:p w14:paraId="3A9686FD" w14:textId="77777777" w:rsidR="00826F74" w:rsidRDefault="00826F74" w:rsidP="00826F74">
      <w:pPr>
        <w:spacing w:after="123"/>
        <w:ind w:left="-5" w:right="46"/>
      </w:pPr>
      <w:r>
        <w:t xml:space="preserve">Orthopaedic Surgeon). Each hospital’s card shows the facility name, postal address, phone number, distance badge, and two action buttons: View on Google Maps and Get Directions. </w:t>
      </w:r>
    </w:p>
    <w:p w14:paraId="3BC560F7" w14:textId="77777777" w:rsidR="00826F74" w:rsidRDefault="00826F74" w:rsidP="00826F74">
      <w:pPr>
        <w:spacing w:after="126"/>
        <w:ind w:left="-5" w:right="46"/>
      </w:pPr>
      <w:r>
        <w:t xml:space="preserve">In the case where the live Open Street Map data is not accessible, due to a network timeout or lack of results, the module reverts to using the Google Maps search URL, generated from the </w:t>
      </w:r>
      <w:proofErr w:type="spellStart"/>
      <w:r>
        <w:t>diseasespecialty</w:t>
      </w:r>
      <w:proofErr w:type="spellEnd"/>
      <w:r>
        <w:t xml:space="preserve"> mapping, so that the patient is always provided with actionable guidance. This is demonstrated in the figure below, Fig. 7. </w:t>
      </w:r>
    </w:p>
    <w:p w14:paraId="1E25C165" w14:textId="77777777" w:rsidR="00826F74" w:rsidRPr="00FC3F4C" w:rsidRDefault="00826F74" w:rsidP="00826F74">
      <w:pPr>
        <w:numPr>
          <w:ilvl w:val="0"/>
          <w:numId w:val="6"/>
        </w:numPr>
        <w:spacing w:after="107" w:line="249" w:lineRule="auto"/>
        <w:ind w:right="0" w:hanging="240"/>
        <w:rPr>
          <w:b/>
          <w:bCs/>
        </w:rPr>
      </w:pPr>
      <w:r w:rsidRPr="00FC3F4C">
        <w:rPr>
          <w:b/>
          <w:bCs/>
        </w:rPr>
        <w:t xml:space="preserve">RESULTS AND DISCUSSION </w:t>
      </w:r>
    </w:p>
    <w:p w14:paraId="0362D498" w14:textId="55A67DFF" w:rsidR="00803B80" w:rsidRDefault="00826F74" w:rsidP="00826F74">
      <w:pPr>
        <w:spacing w:after="126"/>
        <w:ind w:left="-5" w:right="46"/>
      </w:pPr>
      <w:r>
        <w:t xml:space="preserve">The AI-Powered X-Ray Analysis System was tested using actual X-ray images in 16 body part categories and validated using publicly available </w:t>
      </w:r>
      <w:r w:rsidR="00803B80">
        <w:t xml:space="preserve">X-ray images for chest and musculoskeletal systems. </w:t>
      </w:r>
    </w:p>
    <w:p w14:paraId="6994BD3F" w14:textId="77777777" w:rsidR="00803B80" w:rsidRDefault="00803B80" w:rsidP="00803B80">
      <w:pPr>
        <w:numPr>
          <w:ilvl w:val="1"/>
          <w:numId w:val="6"/>
        </w:numPr>
        <w:spacing w:after="42" w:line="249" w:lineRule="auto"/>
        <w:ind w:right="0" w:hanging="360"/>
      </w:pPr>
      <w:r>
        <w:t>Web Application Interface</w:t>
      </w:r>
    </w:p>
    <w:p w14:paraId="25D93032" w14:textId="77777777" w:rsidR="00826F74" w:rsidRDefault="00826F74" w:rsidP="00826F74">
      <w:pPr>
        <w:spacing w:after="42" w:line="249" w:lineRule="auto"/>
        <w:ind w:left="364" w:right="0" w:firstLine="0"/>
      </w:pPr>
    </w:p>
    <w:p w14:paraId="01827230" w14:textId="7F9F3267" w:rsidR="00803B80" w:rsidRDefault="00803B80" w:rsidP="00803B80">
      <w:pPr>
        <w:spacing w:after="42" w:line="249" w:lineRule="auto"/>
        <w:ind w:left="364" w:right="0" w:firstLine="0"/>
      </w:pPr>
      <w:r>
        <w:rPr>
          <w:noProof/>
        </w:rPr>
        <w:drawing>
          <wp:inline distT="0" distB="0" distL="0" distR="0" wp14:anchorId="195D98E0" wp14:editId="1029A63D">
            <wp:extent cx="2461260" cy="2232660"/>
            <wp:effectExtent l="0" t="0" r="0" b="0"/>
            <wp:docPr id="211132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26704" name="Picture 2111326704"/>
                    <pic:cNvPicPr/>
                  </pic:nvPicPr>
                  <pic:blipFill rotWithShape="1">
                    <a:blip r:embed="rId17" cstate="print">
                      <a:extLst>
                        <a:ext uri="{28A0092B-C50C-407E-A947-70E740481C1C}">
                          <a14:useLocalDpi xmlns:a14="http://schemas.microsoft.com/office/drawing/2010/main" val="0"/>
                        </a:ext>
                      </a:extLst>
                    </a:blip>
                    <a:srcRect l="34352" t="30582" r="34605" b="10409"/>
                    <a:stretch>
                      <a:fillRect/>
                    </a:stretch>
                  </pic:blipFill>
                  <pic:spPr bwMode="auto">
                    <a:xfrm>
                      <a:off x="0" y="0"/>
                      <a:ext cx="2461260" cy="223266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59D2F4F0" w14:textId="77777777" w:rsidR="00826F74" w:rsidRPr="00826F74" w:rsidRDefault="00826F74" w:rsidP="00826F74">
      <w:pPr>
        <w:spacing w:after="42" w:line="249" w:lineRule="auto"/>
        <w:ind w:left="0" w:right="0" w:firstLine="0"/>
      </w:pPr>
      <w:r w:rsidRPr="00826F74">
        <w:t xml:space="preserve">Figure 2: User Interface of AI-Powered X-Ray </w:t>
      </w:r>
    </w:p>
    <w:p w14:paraId="0D0B8BBC" w14:textId="77777777" w:rsidR="00826F74" w:rsidRPr="00826F74" w:rsidRDefault="00826F74" w:rsidP="00826F74">
      <w:pPr>
        <w:spacing w:after="42" w:line="249" w:lineRule="auto"/>
        <w:ind w:right="0"/>
      </w:pPr>
      <w:r w:rsidRPr="00826F74">
        <w:t>Login portal.</w:t>
      </w:r>
    </w:p>
    <w:p w14:paraId="6E4044F7" w14:textId="77777777" w:rsidR="00826F74" w:rsidRDefault="00826F74" w:rsidP="00D21032">
      <w:pPr>
        <w:spacing w:after="126"/>
        <w:ind w:left="0" w:right="46" w:firstLine="0"/>
      </w:pPr>
    </w:p>
    <w:p w14:paraId="1136E161" w14:textId="6CCC21F9" w:rsidR="0058119C" w:rsidRDefault="0058119C" w:rsidP="00D21032">
      <w:pPr>
        <w:spacing w:after="126"/>
        <w:ind w:left="0" w:right="46" w:firstLine="0"/>
      </w:pPr>
      <w:r>
        <w:t xml:space="preserve">The web interface using the </w:t>
      </w:r>
      <w:proofErr w:type="spellStart"/>
      <w:r>
        <w:t>Gradio</w:t>
      </w:r>
      <w:proofErr w:type="spellEnd"/>
      <w:r>
        <w:t xml:space="preserve"> tool has an intuitive design with multiple tabs. The patients first need to log in through the login portal, which requires the patients to enter their name, phone number, age, and gender. Once the patients log in, they can upload the images and get the results, including body part detection and disease </w:t>
      </w:r>
      <w:r>
        <w:t xml:space="preserve">prediction, within seconds through the ‘Upload &amp; Detect’ tab. </w:t>
      </w:r>
    </w:p>
    <w:p w14:paraId="0170F2D3" w14:textId="04F695DC" w:rsidR="0058119C" w:rsidRDefault="0058119C" w:rsidP="0058119C">
      <w:pPr>
        <w:spacing w:after="45" w:line="249" w:lineRule="auto"/>
        <w:ind w:right="0"/>
      </w:pPr>
      <w:r>
        <w:t xml:space="preserve">5.2Body Part Detection Results </w:t>
      </w:r>
    </w:p>
    <w:p w14:paraId="65203F0C" w14:textId="77777777" w:rsidR="0058119C" w:rsidRDefault="0058119C" w:rsidP="0058119C">
      <w:pPr>
        <w:spacing w:after="0" w:line="259" w:lineRule="auto"/>
        <w:ind w:left="-2" w:right="0" w:firstLine="0"/>
      </w:pPr>
      <w:r>
        <w:rPr>
          <w:noProof/>
        </w:rPr>
        <w:drawing>
          <wp:inline distT="0" distB="0" distL="0" distR="0" wp14:anchorId="1C53345E" wp14:editId="3F0CC54D">
            <wp:extent cx="3066289" cy="1557528"/>
            <wp:effectExtent l="0" t="0" r="0" b="0"/>
            <wp:docPr id="1251722441" name="Picture 1251722441"/>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18"/>
                    <a:stretch>
                      <a:fillRect/>
                    </a:stretch>
                  </pic:blipFill>
                  <pic:spPr>
                    <a:xfrm>
                      <a:off x="0" y="0"/>
                      <a:ext cx="3066289" cy="1557528"/>
                    </a:xfrm>
                    <a:prstGeom prst="rect">
                      <a:avLst/>
                    </a:prstGeom>
                  </pic:spPr>
                </pic:pic>
              </a:graphicData>
            </a:graphic>
          </wp:inline>
        </w:drawing>
      </w:r>
      <w:r>
        <w:t xml:space="preserve"> </w:t>
      </w:r>
    </w:p>
    <w:p w14:paraId="211FAA9F" w14:textId="77777777" w:rsidR="0058119C" w:rsidRDefault="0058119C" w:rsidP="0058119C">
      <w:pPr>
        <w:spacing w:after="77" w:line="259" w:lineRule="auto"/>
        <w:ind w:left="0" w:right="0" w:firstLine="0"/>
      </w:pPr>
      <w:r>
        <w:rPr>
          <w:sz w:val="20"/>
        </w:rPr>
        <w:t xml:space="preserve"> </w:t>
      </w:r>
    </w:p>
    <w:p w14:paraId="5CABCE01" w14:textId="77777777" w:rsidR="0058119C" w:rsidRDefault="0058119C" w:rsidP="0058119C">
      <w:pPr>
        <w:spacing w:after="114"/>
        <w:ind w:left="0" w:right="46" w:firstLine="0"/>
      </w:pPr>
      <w:r>
        <w:t>Figure 3: Sample body part detection output showing detected anatomical region and confidence score.</w:t>
      </w:r>
    </w:p>
    <w:p w14:paraId="6DE0180A" w14:textId="02DFBEEA" w:rsidR="000069B2" w:rsidRDefault="002D777B" w:rsidP="0058119C">
      <w:pPr>
        <w:spacing w:after="114"/>
        <w:ind w:left="0" w:right="46" w:firstLine="0"/>
      </w:pPr>
      <w:r>
        <w:t xml:space="preserve">The hybrid detector was assessed using 320 X-ray images from all 16 categories, with 20 images in each category. Table I shows the classification results for the main body part categories. </w:t>
      </w:r>
    </w:p>
    <w:p w14:paraId="4907233B" w14:textId="77777777" w:rsidR="000069B2" w:rsidRDefault="002D777B" w:rsidP="00803B80">
      <w:pPr>
        <w:numPr>
          <w:ilvl w:val="1"/>
          <w:numId w:val="9"/>
        </w:numPr>
        <w:spacing w:after="107" w:line="249" w:lineRule="auto"/>
        <w:ind w:right="0" w:hanging="360"/>
      </w:pPr>
      <w:r>
        <w:t xml:space="preserve">Disease Detection Results </w:t>
      </w:r>
    </w:p>
    <w:p w14:paraId="31DF61FB" w14:textId="77777777" w:rsidR="000069B2" w:rsidRDefault="002D777B" w:rsidP="0058119C">
      <w:pPr>
        <w:spacing w:after="115"/>
        <w:ind w:left="-5" w:right="46"/>
      </w:pPr>
      <w:r>
        <w:t xml:space="preserve">Results for the detection of chest disease used the </w:t>
      </w:r>
      <w:proofErr w:type="spellStart"/>
      <w:r>
        <w:t>CheXpert</w:t>
      </w:r>
      <w:proofErr w:type="spellEnd"/>
      <w:r>
        <w:t xml:space="preserve"> validation set of 234 studies. Table II shows the AUC-ROC results for the main categories of chest disease. The system has a macro-average AUC-ROC of 0.91, as reported in the DenseNet-121 benchmarks on the </w:t>
      </w:r>
      <w:proofErr w:type="spellStart"/>
      <w:r>
        <w:t>CheXpert</w:t>
      </w:r>
      <w:proofErr w:type="spellEnd"/>
      <w:r>
        <w:t xml:space="preserve"> validation set. </w:t>
      </w:r>
    </w:p>
    <w:p w14:paraId="61BEA1F7" w14:textId="77777777" w:rsidR="000069B2" w:rsidRDefault="002D777B" w:rsidP="0058119C">
      <w:pPr>
        <w:spacing w:after="10" w:line="249" w:lineRule="auto"/>
        <w:ind w:left="14" w:right="0"/>
      </w:pPr>
      <w:r>
        <w:t>TABLE</w:t>
      </w:r>
      <w:r>
        <w:rPr>
          <w:sz w:val="19"/>
        </w:rPr>
        <w:t xml:space="preserve"> </w:t>
      </w:r>
      <w:r>
        <w:t>I.</w:t>
      </w:r>
      <w:r>
        <w:rPr>
          <w:sz w:val="19"/>
        </w:rPr>
        <w:t xml:space="preserve"> </w:t>
      </w:r>
      <w:r>
        <w:t>CHEST</w:t>
      </w:r>
      <w:r>
        <w:rPr>
          <w:sz w:val="19"/>
        </w:rPr>
        <w:t xml:space="preserve"> </w:t>
      </w:r>
      <w:r>
        <w:t>DISEASE</w:t>
      </w:r>
      <w:r>
        <w:rPr>
          <w:sz w:val="19"/>
        </w:rPr>
        <w:t xml:space="preserve"> </w:t>
      </w:r>
      <w:r>
        <w:t>DETECTION</w:t>
      </w:r>
      <w:r>
        <w:rPr>
          <w:sz w:val="19"/>
        </w:rPr>
        <w:t xml:space="preserve"> </w:t>
      </w:r>
    </w:p>
    <w:p w14:paraId="69585B04" w14:textId="77777777" w:rsidR="000069B2" w:rsidRDefault="002D777B" w:rsidP="0058119C">
      <w:pPr>
        <w:spacing w:after="107" w:line="249" w:lineRule="auto"/>
        <w:ind w:left="14" w:right="0"/>
      </w:pPr>
      <w:r>
        <w:t>PERFORMANCE</w:t>
      </w:r>
      <w:r>
        <w:rPr>
          <w:sz w:val="19"/>
        </w:rPr>
        <w:t xml:space="preserve"> </w:t>
      </w:r>
      <w:r>
        <w:t xml:space="preserve"> </w:t>
      </w:r>
    </w:p>
    <w:p w14:paraId="7DA8A3EE" w14:textId="77777777" w:rsidR="000069B2" w:rsidRDefault="002D777B" w:rsidP="0058119C">
      <w:pPr>
        <w:spacing w:after="10" w:line="249" w:lineRule="auto"/>
        <w:ind w:left="14" w:right="0"/>
      </w:pPr>
      <w:r>
        <w:t xml:space="preserve">(AUC-ROC) </w:t>
      </w:r>
    </w:p>
    <w:tbl>
      <w:tblPr>
        <w:tblStyle w:val="TableGrid"/>
        <w:tblW w:w="4858" w:type="dxa"/>
        <w:tblInd w:w="6" w:type="dxa"/>
        <w:tblCellMar>
          <w:top w:w="83" w:type="dxa"/>
          <w:left w:w="79" w:type="dxa"/>
          <w:right w:w="22" w:type="dxa"/>
        </w:tblCellMar>
        <w:tblLook w:val="04A0" w:firstRow="1" w:lastRow="0" w:firstColumn="1" w:lastColumn="0" w:noHBand="0" w:noVBand="1"/>
      </w:tblPr>
      <w:tblGrid>
        <w:gridCol w:w="1919"/>
        <w:gridCol w:w="874"/>
        <w:gridCol w:w="1133"/>
        <w:gridCol w:w="932"/>
      </w:tblGrid>
      <w:tr w:rsidR="000069B2" w14:paraId="46F53058" w14:textId="77777777">
        <w:trPr>
          <w:trHeight w:val="622"/>
        </w:trPr>
        <w:tc>
          <w:tcPr>
            <w:tcW w:w="1919" w:type="dxa"/>
            <w:tcBorders>
              <w:top w:val="single" w:sz="20" w:space="0" w:color="000000"/>
              <w:left w:val="single" w:sz="4" w:space="0" w:color="000000"/>
              <w:bottom w:val="single" w:sz="36" w:space="0" w:color="000000"/>
              <w:right w:val="single" w:sz="4" w:space="0" w:color="000000"/>
            </w:tcBorders>
            <w:shd w:val="clear" w:color="auto" w:fill="000000"/>
          </w:tcPr>
          <w:p w14:paraId="49A5EEDA" w14:textId="77777777" w:rsidR="000069B2" w:rsidRDefault="002D777B" w:rsidP="0058119C">
            <w:pPr>
              <w:spacing w:after="0" w:line="259" w:lineRule="auto"/>
              <w:ind w:left="0" w:right="63" w:firstLine="0"/>
            </w:pPr>
            <w:r>
              <w:rPr>
                <w:color w:val="FFFFFF"/>
              </w:rPr>
              <w:t xml:space="preserve">Disease Class </w:t>
            </w:r>
          </w:p>
        </w:tc>
        <w:tc>
          <w:tcPr>
            <w:tcW w:w="874" w:type="dxa"/>
            <w:tcBorders>
              <w:top w:val="single" w:sz="20" w:space="0" w:color="000000"/>
              <w:left w:val="single" w:sz="4" w:space="0" w:color="000000"/>
              <w:bottom w:val="single" w:sz="36" w:space="0" w:color="000000"/>
              <w:right w:val="single" w:sz="4" w:space="0" w:color="000000"/>
            </w:tcBorders>
            <w:shd w:val="clear" w:color="auto" w:fill="000000"/>
          </w:tcPr>
          <w:p w14:paraId="7DC8F1BD" w14:textId="77777777" w:rsidR="000069B2" w:rsidRDefault="002D777B" w:rsidP="0058119C">
            <w:pPr>
              <w:spacing w:after="0" w:line="259" w:lineRule="auto"/>
              <w:ind w:left="55" w:right="0" w:firstLine="0"/>
            </w:pPr>
            <w:r>
              <w:rPr>
                <w:color w:val="FFFFFF"/>
              </w:rPr>
              <w:t>AUC-</w:t>
            </w:r>
          </w:p>
          <w:p w14:paraId="20EEE9FB" w14:textId="77777777" w:rsidR="000069B2" w:rsidRDefault="002D777B" w:rsidP="0058119C">
            <w:pPr>
              <w:spacing w:after="0" w:line="259" w:lineRule="auto"/>
              <w:ind w:left="89" w:right="0" w:firstLine="0"/>
            </w:pPr>
            <w:r>
              <w:rPr>
                <w:color w:val="FFFFFF"/>
              </w:rPr>
              <w:t xml:space="preserve">ROC </w:t>
            </w:r>
          </w:p>
        </w:tc>
        <w:tc>
          <w:tcPr>
            <w:tcW w:w="1133" w:type="dxa"/>
            <w:tcBorders>
              <w:top w:val="single" w:sz="20" w:space="0" w:color="000000"/>
              <w:left w:val="single" w:sz="4" w:space="0" w:color="000000"/>
              <w:bottom w:val="single" w:sz="36" w:space="0" w:color="000000"/>
              <w:right w:val="single" w:sz="4" w:space="0" w:color="000000"/>
            </w:tcBorders>
            <w:shd w:val="clear" w:color="auto" w:fill="000000"/>
          </w:tcPr>
          <w:p w14:paraId="089301A7" w14:textId="77777777" w:rsidR="000069B2" w:rsidRDefault="002D777B" w:rsidP="0058119C">
            <w:pPr>
              <w:spacing w:after="0" w:line="259" w:lineRule="auto"/>
              <w:ind w:left="0" w:right="0" w:firstLine="0"/>
            </w:pPr>
            <w:r>
              <w:rPr>
                <w:color w:val="FFFFFF"/>
              </w:rPr>
              <w:t xml:space="preserve">Accuracy </w:t>
            </w:r>
          </w:p>
        </w:tc>
        <w:tc>
          <w:tcPr>
            <w:tcW w:w="932" w:type="dxa"/>
            <w:tcBorders>
              <w:top w:val="single" w:sz="20" w:space="0" w:color="000000"/>
              <w:left w:val="single" w:sz="4" w:space="0" w:color="000000"/>
              <w:bottom w:val="single" w:sz="36" w:space="0" w:color="000000"/>
              <w:right w:val="single" w:sz="4" w:space="0" w:color="000000"/>
            </w:tcBorders>
            <w:shd w:val="clear" w:color="auto" w:fill="000000"/>
          </w:tcPr>
          <w:p w14:paraId="0AB31161" w14:textId="77777777" w:rsidR="000069B2" w:rsidRDefault="002D777B" w:rsidP="0058119C">
            <w:pPr>
              <w:spacing w:after="0" w:line="259" w:lineRule="auto"/>
              <w:ind w:left="0" w:right="58" w:firstLine="0"/>
            </w:pPr>
            <w:r>
              <w:rPr>
                <w:color w:val="FFFFFF"/>
              </w:rPr>
              <w:t>F1-</w:t>
            </w:r>
          </w:p>
          <w:p w14:paraId="12AE6213" w14:textId="77777777" w:rsidR="000069B2" w:rsidRDefault="002D777B" w:rsidP="0058119C">
            <w:pPr>
              <w:spacing w:after="0" w:line="259" w:lineRule="auto"/>
              <w:ind w:left="98" w:right="0" w:firstLine="0"/>
            </w:pPr>
            <w:r>
              <w:rPr>
                <w:color w:val="FFFFFF"/>
              </w:rPr>
              <w:t xml:space="preserve">Score </w:t>
            </w:r>
          </w:p>
        </w:tc>
      </w:tr>
      <w:tr w:rsidR="000069B2" w14:paraId="6A8E7B5C" w14:textId="77777777">
        <w:trPr>
          <w:trHeight w:val="367"/>
        </w:trPr>
        <w:tc>
          <w:tcPr>
            <w:tcW w:w="1919" w:type="dxa"/>
            <w:tcBorders>
              <w:top w:val="single" w:sz="36" w:space="0" w:color="000000"/>
              <w:left w:val="single" w:sz="4" w:space="0" w:color="000000"/>
              <w:bottom w:val="single" w:sz="20" w:space="0" w:color="000000"/>
              <w:right w:val="single" w:sz="4" w:space="0" w:color="000000"/>
            </w:tcBorders>
            <w:shd w:val="clear" w:color="auto" w:fill="F0F0F0"/>
          </w:tcPr>
          <w:p w14:paraId="474C77B6" w14:textId="77777777" w:rsidR="000069B2" w:rsidRDefault="002D777B" w:rsidP="0058119C">
            <w:pPr>
              <w:spacing w:after="0" w:line="259" w:lineRule="auto"/>
              <w:ind w:left="0" w:right="62" w:firstLine="0"/>
            </w:pPr>
            <w:r>
              <w:t xml:space="preserve">Normal </w:t>
            </w:r>
          </w:p>
        </w:tc>
        <w:tc>
          <w:tcPr>
            <w:tcW w:w="874" w:type="dxa"/>
            <w:tcBorders>
              <w:top w:val="single" w:sz="36" w:space="0" w:color="000000"/>
              <w:left w:val="single" w:sz="4" w:space="0" w:color="000000"/>
              <w:bottom w:val="single" w:sz="20" w:space="0" w:color="000000"/>
              <w:right w:val="single" w:sz="4" w:space="0" w:color="000000"/>
            </w:tcBorders>
            <w:shd w:val="clear" w:color="auto" w:fill="F0F0F0"/>
          </w:tcPr>
          <w:p w14:paraId="5B994F7E" w14:textId="77777777" w:rsidR="000069B2" w:rsidRDefault="002D777B" w:rsidP="0058119C">
            <w:pPr>
              <w:spacing w:after="0" w:line="259" w:lineRule="auto"/>
              <w:ind w:left="0" w:right="60" w:firstLine="0"/>
            </w:pPr>
            <w:r>
              <w:t xml:space="preserve">0.94 </w:t>
            </w:r>
          </w:p>
        </w:tc>
        <w:tc>
          <w:tcPr>
            <w:tcW w:w="1133" w:type="dxa"/>
            <w:tcBorders>
              <w:top w:val="single" w:sz="36" w:space="0" w:color="000000"/>
              <w:left w:val="single" w:sz="4" w:space="0" w:color="000000"/>
              <w:bottom w:val="single" w:sz="20" w:space="0" w:color="000000"/>
              <w:right w:val="single" w:sz="4" w:space="0" w:color="000000"/>
            </w:tcBorders>
            <w:shd w:val="clear" w:color="auto" w:fill="F0F0F0"/>
          </w:tcPr>
          <w:p w14:paraId="238B6E77" w14:textId="77777777" w:rsidR="000069B2" w:rsidRDefault="002D777B" w:rsidP="0058119C">
            <w:pPr>
              <w:spacing w:after="0" w:line="259" w:lineRule="auto"/>
              <w:ind w:left="0" w:right="62" w:firstLine="0"/>
            </w:pPr>
            <w:r>
              <w:t xml:space="preserve">91.2% </w:t>
            </w:r>
          </w:p>
        </w:tc>
        <w:tc>
          <w:tcPr>
            <w:tcW w:w="932" w:type="dxa"/>
            <w:tcBorders>
              <w:top w:val="single" w:sz="36" w:space="0" w:color="000000"/>
              <w:left w:val="single" w:sz="4" w:space="0" w:color="000000"/>
              <w:bottom w:val="single" w:sz="20" w:space="0" w:color="000000"/>
              <w:right w:val="single" w:sz="4" w:space="0" w:color="000000"/>
            </w:tcBorders>
            <w:shd w:val="clear" w:color="auto" w:fill="F0F0F0"/>
          </w:tcPr>
          <w:p w14:paraId="37198EF7" w14:textId="77777777" w:rsidR="000069B2" w:rsidRDefault="002D777B" w:rsidP="0058119C">
            <w:pPr>
              <w:spacing w:after="0" w:line="259" w:lineRule="auto"/>
              <w:ind w:left="0" w:right="61" w:firstLine="0"/>
            </w:pPr>
            <w:r>
              <w:t xml:space="preserve">0.92 </w:t>
            </w:r>
          </w:p>
        </w:tc>
      </w:tr>
      <w:tr w:rsidR="000069B2" w14:paraId="1729C355" w14:textId="77777777">
        <w:trPr>
          <w:trHeight w:val="385"/>
        </w:trPr>
        <w:tc>
          <w:tcPr>
            <w:tcW w:w="1919" w:type="dxa"/>
            <w:tcBorders>
              <w:top w:val="single" w:sz="20" w:space="0" w:color="000000"/>
              <w:left w:val="single" w:sz="4" w:space="0" w:color="000000"/>
              <w:bottom w:val="single" w:sz="20" w:space="0" w:color="000000"/>
              <w:right w:val="single" w:sz="4" w:space="0" w:color="000000"/>
            </w:tcBorders>
          </w:tcPr>
          <w:p w14:paraId="771F6C42" w14:textId="77777777" w:rsidR="000069B2" w:rsidRDefault="002D777B" w:rsidP="0058119C">
            <w:pPr>
              <w:spacing w:after="0" w:line="259" w:lineRule="auto"/>
              <w:ind w:left="0" w:right="64" w:firstLine="0"/>
            </w:pPr>
            <w:r>
              <w:t xml:space="preserve">Pneumonia </w:t>
            </w:r>
          </w:p>
        </w:tc>
        <w:tc>
          <w:tcPr>
            <w:tcW w:w="874" w:type="dxa"/>
            <w:tcBorders>
              <w:top w:val="single" w:sz="20" w:space="0" w:color="000000"/>
              <w:left w:val="single" w:sz="4" w:space="0" w:color="000000"/>
              <w:bottom w:val="single" w:sz="20" w:space="0" w:color="000000"/>
              <w:right w:val="single" w:sz="4" w:space="0" w:color="000000"/>
            </w:tcBorders>
          </w:tcPr>
          <w:p w14:paraId="0B891924" w14:textId="77777777" w:rsidR="000069B2" w:rsidRDefault="002D777B" w:rsidP="0058119C">
            <w:pPr>
              <w:spacing w:after="0" w:line="259" w:lineRule="auto"/>
              <w:ind w:left="0" w:right="60" w:firstLine="0"/>
            </w:pPr>
            <w:r>
              <w:t xml:space="preserve">0.89 </w:t>
            </w:r>
          </w:p>
        </w:tc>
        <w:tc>
          <w:tcPr>
            <w:tcW w:w="1133" w:type="dxa"/>
            <w:tcBorders>
              <w:top w:val="single" w:sz="20" w:space="0" w:color="000000"/>
              <w:left w:val="single" w:sz="4" w:space="0" w:color="000000"/>
              <w:bottom w:val="single" w:sz="20" w:space="0" w:color="000000"/>
              <w:right w:val="single" w:sz="4" w:space="0" w:color="000000"/>
            </w:tcBorders>
          </w:tcPr>
          <w:p w14:paraId="2596229E" w14:textId="77777777" w:rsidR="000069B2" w:rsidRDefault="002D777B" w:rsidP="0058119C">
            <w:pPr>
              <w:spacing w:after="0" w:line="259" w:lineRule="auto"/>
              <w:ind w:left="0" w:right="62" w:firstLine="0"/>
            </w:pPr>
            <w:r>
              <w:t xml:space="preserve">87.4% </w:t>
            </w:r>
          </w:p>
        </w:tc>
        <w:tc>
          <w:tcPr>
            <w:tcW w:w="932" w:type="dxa"/>
            <w:tcBorders>
              <w:top w:val="single" w:sz="20" w:space="0" w:color="000000"/>
              <w:left w:val="single" w:sz="4" w:space="0" w:color="000000"/>
              <w:bottom w:val="single" w:sz="20" w:space="0" w:color="000000"/>
              <w:right w:val="single" w:sz="4" w:space="0" w:color="000000"/>
            </w:tcBorders>
          </w:tcPr>
          <w:p w14:paraId="0BBAC525" w14:textId="77777777" w:rsidR="000069B2" w:rsidRDefault="002D777B" w:rsidP="0058119C">
            <w:pPr>
              <w:spacing w:after="0" w:line="259" w:lineRule="auto"/>
              <w:ind w:left="0" w:right="61" w:firstLine="0"/>
            </w:pPr>
            <w:r>
              <w:t xml:space="preserve">0.88 </w:t>
            </w:r>
          </w:p>
        </w:tc>
      </w:tr>
      <w:tr w:rsidR="000069B2" w14:paraId="7D601D47" w14:textId="77777777">
        <w:trPr>
          <w:trHeight w:val="347"/>
        </w:trPr>
        <w:tc>
          <w:tcPr>
            <w:tcW w:w="1919" w:type="dxa"/>
            <w:tcBorders>
              <w:top w:val="single" w:sz="20" w:space="0" w:color="000000"/>
              <w:left w:val="single" w:sz="4" w:space="0" w:color="000000"/>
              <w:bottom w:val="single" w:sz="20" w:space="0" w:color="000000"/>
              <w:right w:val="single" w:sz="4" w:space="0" w:color="000000"/>
            </w:tcBorders>
            <w:shd w:val="clear" w:color="auto" w:fill="F0F0F0"/>
          </w:tcPr>
          <w:p w14:paraId="383751C5" w14:textId="77777777" w:rsidR="000069B2" w:rsidRDefault="002D777B" w:rsidP="0058119C">
            <w:pPr>
              <w:spacing w:after="0" w:line="259" w:lineRule="auto"/>
              <w:ind w:left="95" w:right="0" w:firstLine="0"/>
            </w:pPr>
            <w:r>
              <w:t xml:space="preserve">Pleural Effusion </w:t>
            </w:r>
          </w:p>
        </w:tc>
        <w:tc>
          <w:tcPr>
            <w:tcW w:w="874" w:type="dxa"/>
            <w:tcBorders>
              <w:top w:val="single" w:sz="20" w:space="0" w:color="000000"/>
              <w:left w:val="single" w:sz="4" w:space="0" w:color="000000"/>
              <w:bottom w:val="single" w:sz="20" w:space="0" w:color="000000"/>
              <w:right w:val="single" w:sz="4" w:space="0" w:color="000000"/>
            </w:tcBorders>
            <w:shd w:val="clear" w:color="auto" w:fill="F0F0F0"/>
          </w:tcPr>
          <w:p w14:paraId="3D48CDC1" w14:textId="77777777" w:rsidR="000069B2" w:rsidRDefault="002D777B" w:rsidP="0058119C">
            <w:pPr>
              <w:spacing w:after="0" w:line="259" w:lineRule="auto"/>
              <w:ind w:left="0" w:right="60" w:firstLine="0"/>
            </w:pPr>
            <w:r>
              <w:t xml:space="preserve">0.92 </w:t>
            </w:r>
          </w:p>
        </w:tc>
        <w:tc>
          <w:tcPr>
            <w:tcW w:w="1133" w:type="dxa"/>
            <w:tcBorders>
              <w:top w:val="single" w:sz="20" w:space="0" w:color="000000"/>
              <w:left w:val="single" w:sz="4" w:space="0" w:color="000000"/>
              <w:bottom w:val="single" w:sz="20" w:space="0" w:color="000000"/>
              <w:right w:val="single" w:sz="4" w:space="0" w:color="000000"/>
            </w:tcBorders>
            <w:shd w:val="clear" w:color="auto" w:fill="F0F0F0"/>
          </w:tcPr>
          <w:p w14:paraId="2D0A4120" w14:textId="77777777" w:rsidR="000069B2" w:rsidRDefault="002D777B" w:rsidP="0058119C">
            <w:pPr>
              <w:spacing w:after="0" w:line="259" w:lineRule="auto"/>
              <w:ind w:left="0" w:right="62" w:firstLine="0"/>
            </w:pPr>
            <w:r>
              <w:t xml:space="preserve">89.8% </w:t>
            </w:r>
          </w:p>
        </w:tc>
        <w:tc>
          <w:tcPr>
            <w:tcW w:w="932" w:type="dxa"/>
            <w:tcBorders>
              <w:top w:val="single" w:sz="20" w:space="0" w:color="000000"/>
              <w:left w:val="single" w:sz="4" w:space="0" w:color="000000"/>
              <w:bottom w:val="single" w:sz="20" w:space="0" w:color="000000"/>
              <w:right w:val="single" w:sz="4" w:space="0" w:color="000000"/>
            </w:tcBorders>
            <w:shd w:val="clear" w:color="auto" w:fill="F0F0F0"/>
          </w:tcPr>
          <w:p w14:paraId="7D71448F" w14:textId="77777777" w:rsidR="000069B2" w:rsidRDefault="002D777B" w:rsidP="0058119C">
            <w:pPr>
              <w:spacing w:after="0" w:line="259" w:lineRule="auto"/>
              <w:ind w:left="0" w:right="61" w:firstLine="0"/>
            </w:pPr>
            <w:r>
              <w:t xml:space="preserve">0.91 </w:t>
            </w:r>
          </w:p>
        </w:tc>
      </w:tr>
      <w:tr w:rsidR="000069B2" w14:paraId="42D282E5" w14:textId="77777777">
        <w:trPr>
          <w:trHeight w:val="385"/>
        </w:trPr>
        <w:tc>
          <w:tcPr>
            <w:tcW w:w="1919" w:type="dxa"/>
            <w:tcBorders>
              <w:top w:val="single" w:sz="20" w:space="0" w:color="000000"/>
              <w:left w:val="single" w:sz="4" w:space="0" w:color="000000"/>
              <w:bottom w:val="single" w:sz="20" w:space="0" w:color="000000"/>
              <w:right w:val="single" w:sz="4" w:space="0" w:color="000000"/>
            </w:tcBorders>
          </w:tcPr>
          <w:p w14:paraId="6B502C65" w14:textId="77777777" w:rsidR="000069B2" w:rsidRDefault="002D777B" w:rsidP="0058119C">
            <w:pPr>
              <w:spacing w:after="0" w:line="259" w:lineRule="auto"/>
              <w:ind w:left="0" w:right="64" w:firstLine="0"/>
            </w:pPr>
            <w:r>
              <w:t xml:space="preserve">Cardiomegaly </w:t>
            </w:r>
          </w:p>
        </w:tc>
        <w:tc>
          <w:tcPr>
            <w:tcW w:w="874" w:type="dxa"/>
            <w:tcBorders>
              <w:top w:val="single" w:sz="20" w:space="0" w:color="000000"/>
              <w:left w:val="single" w:sz="4" w:space="0" w:color="000000"/>
              <w:bottom w:val="single" w:sz="20" w:space="0" w:color="000000"/>
              <w:right w:val="single" w:sz="4" w:space="0" w:color="000000"/>
            </w:tcBorders>
          </w:tcPr>
          <w:p w14:paraId="7DC4056A" w14:textId="77777777" w:rsidR="000069B2" w:rsidRDefault="002D777B" w:rsidP="0058119C">
            <w:pPr>
              <w:spacing w:after="0" w:line="259" w:lineRule="auto"/>
              <w:ind w:left="0" w:right="60" w:firstLine="0"/>
            </w:pPr>
            <w:r>
              <w:t xml:space="preserve">0.91 </w:t>
            </w:r>
          </w:p>
        </w:tc>
        <w:tc>
          <w:tcPr>
            <w:tcW w:w="1133" w:type="dxa"/>
            <w:tcBorders>
              <w:top w:val="single" w:sz="20" w:space="0" w:color="000000"/>
              <w:left w:val="single" w:sz="4" w:space="0" w:color="000000"/>
              <w:bottom w:val="single" w:sz="20" w:space="0" w:color="000000"/>
              <w:right w:val="single" w:sz="4" w:space="0" w:color="000000"/>
            </w:tcBorders>
          </w:tcPr>
          <w:p w14:paraId="6410B4E8" w14:textId="77777777" w:rsidR="000069B2" w:rsidRDefault="002D777B" w:rsidP="0058119C">
            <w:pPr>
              <w:spacing w:after="0" w:line="259" w:lineRule="auto"/>
              <w:ind w:left="0" w:right="62" w:firstLine="0"/>
            </w:pPr>
            <w:r>
              <w:t xml:space="preserve">88.5% </w:t>
            </w:r>
          </w:p>
        </w:tc>
        <w:tc>
          <w:tcPr>
            <w:tcW w:w="932" w:type="dxa"/>
            <w:tcBorders>
              <w:top w:val="single" w:sz="20" w:space="0" w:color="000000"/>
              <w:left w:val="single" w:sz="4" w:space="0" w:color="000000"/>
              <w:bottom w:val="single" w:sz="20" w:space="0" w:color="000000"/>
              <w:right w:val="single" w:sz="4" w:space="0" w:color="000000"/>
            </w:tcBorders>
          </w:tcPr>
          <w:p w14:paraId="6FF91CCB" w14:textId="77777777" w:rsidR="000069B2" w:rsidRDefault="002D777B" w:rsidP="0058119C">
            <w:pPr>
              <w:spacing w:after="0" w:line="259" w:lineRule="auto"/>
              <w:ind w:left="0" w:right="61" w:firstLine="0"/>
            </w:pPr>
            <w:r>
              <w:t xml:space="preserve">0.89 </w:t>
            </w:r>
          </w:p>
        </w:tc>
      </w:tr>
      <w:tr w:rsidR="000069B2" w14:paraId="711552FF" w14:textId="77777777">
        <w:trPr>
          <w:trHeight w:val="347"/>
        </w:trPr>
        <w:tc>
          <w:tcPr>
            <w:tcW w:w="1919" w:type="dxa"/>
            <w:tcBorders>
              <w:top w:val="single" w:sz="20" w:space="0" w:color="000000"/>
              <w:left w:val="single" w:sz="4" w:space="0" w:color="000000"/>
              <w:bottom w:val="single" w:sz="20" w:space="0" w:color="000000"/>
              <w:right w:val="single" w:sz="4" w:space="0" w:color="000000"/>
            </w:tcBorders>
            <w:shd w:val="clear" w:color="auto" w:fill="F0F0F0"/>
          </w:tcPr>
          <w:p w14:paraId="20F45B71" w14:textId="77777777" w:rsidR="000069B2" w:rsidRDefault="002D777B" w:rsidP="0058119C">
            <w:pPr>
              <w:spacing w:after="0" w:line="259" w:lineRule="auto"/>
              <w:ind w:left="0" w:right="64" w:firstLine="0"/>
            </w:pPr>
            <w:r>
              <w:t xml:space="preserve">Atelectasis </w:t>
            </w:r>
          </w:p>
        </w:tc>
        <w:tc>
          <w:tcPr>
            <w:tcW w:w="874" w:type="dxa"/>
            <w:tcBorders>
              <w:top w:val="single" w:sz="20" w:space="0" w:color="000000"/>
              <w:left w:val="single" w:sz="4" w:space="0" w:color="000000"/>
              <w:bottom w:val="single" w:sz="20" w:space="0" w:color="000000"/>
              <w:right w:val="single" w:sz="4" w:space="0" w:color="000000"/>
            </w:tcBorders>
            <w:shd w:val="clear" w:color="auto" w:fill="F0F0F0"/>
          </w:tcPr>
          <w:p w14:paraId="5964C621" w14:textId="77777777" w:rsidR="000069B2" w:rsidRDefault="002D777B" w:rsidP="0058119C">
            <w:pPr>
              <w:spacing w:after="0" w:line="259" w:lineRule="auto"/>
              <w:ind w:left="0" w:right="60" w:firstLine="0"/>
            </w:pPr>
            <w:r>
              <w:t xml:space="preserve">0.87 </w:t>
            </w:r>
          </w:p>
        </w:tc>
        <w:tc>
          <w:tcPr>
            <w:tcW w:w="1133" w:type="dxa"/>
            <w:tcBorders>
              <w:top w:val="single" w:sz="20" w:space="0" w:color="000000"/>
              <w:left w:val="single" w:sz="4" w:space="0" w:color="000000"/>
              <w:bottom w:val="single" w:sz="20" w:space="0" w:color="000000"/>
              <w:right w:val="single" w:sz="4" w:space="0" w:color="000000"/>
            </w:tcBorders>
            <w:shd w:val="clear" w:color="auto" w:fill="F0F0F0"/>
          </w:tcPr>
          <w:p w14:paraId="0A11D627" w14:textId="77777777" w:rsidR="000069B2" w:rsidRDefault="002D777B" w:rsidP="0058119C">
            <w:pPr>
              <w:spacing w:after="0" w:line="259" w:lineRule="auto"/>
              <w:ind w:left="0" w:right="62" w:firstLine="0"/>
            </w:pPr>
            <w:r>
              <w:t xml:space="preserve">84.2% </w:t>
            </w:r>
          </w:p>
        </w:tc>
        <w:tc>
          <w:tcPr>
            <w:tcW w:w="932" w:type="dxa"/>
            <w:tcBorders>
              <w:top w:val="single" w:sz="20" w:space="0" w:color="000000"/>
              <w:left w:val="single" w:sz="4" w:space="0" w:color="000000"/>
              <w:bottom w:val="single" w:sz="20" w:space="0" w:color="000000"/>
              <w:right w:val="single" w:sz="4" w:space="0" w:color="000000"/>
            </w:tcBorders>
            <w:shd w:val="clear" w:color="auto" w:fill="F0F0F0"/>
          </w:tcPr>
          <w:p w14:paraId="69515ACD" w14:textId="77777777" w:rsidR="000069B2" w:rsidRDefault="002D777B" w:rsidP="0058119C">
            <w:pPr>
              <w:spacing w:after="0" w:line="259" w:lineRule="auto"/>
              <w:ind w:left="0" w:right="61" w:firstLine="0"/>
            </w:pPr>
            <w:r>
              <w:t xml:space="preserve">0.85 </w:t>
            </w:r>
          </w:p>
        </w:tc>
      </w:tr>
      <w:tr w:rsidR="000069B2" w14:paraId="5F7ACD22" w14:textId="77777777">
        <w:trPr>
          <w:trHeight w:val="385"/>
        </w:trPr>
        <w:tc>
          <w:tcPr>
            <w:tcW w:w="1919" w:type="dxa"/>
            <w:tcBorders>
              <w:top w:val="single" w:sz="20" w:space="0" w:color="000000"/>
              <w:left w:val="single" w:sz="4" w:space="0" w:color="000000"/>
              <w:bottom w:val="single" w:sz="20" w:space="0" w:color="000000"/>
              <w:right w:val="single" w:sz="4" w:space="0" w:color="000000"/>
            </w:tcBorders>
          </w:tcPr>
          <w:p w14:paraId="5A1DE963" w14:textId="77777777" w:rsidR="000069B2" w:rsidRDefault="002D777B" w:rsidP="0058119C">
            <w:pPr>
              <w:spacing w:after="0" w:line="259" w:lineRule="auto"/>
              <w:ind w:left="0" w:right="61" w:firstLine="0"/>
            </w:pPr>
            <w:r>
              <w:t xml:space="preserve">Pneumothorax </w:t>
            </w:r>
          </w:p>
        </w:tc>
        <w:tc>
          <w:tcPr>
            <w:tcW w:w="874" w:type="dxa"/>
            <w:tcBorders>
              <w:top w:val="single" w:sz="20" w:space="0" w:color="000000"/>
              <w:left w:val="single" w:sz="4" w:space="0" w:color="000000"/>
              <w:bottom w:val="single" w:sz="20" w:space="0" w:color="000000"/>
              <w:right w:val="single" w:sz="4" w:space="0" w:color="000000"/>
            </w:tcBorders>
          </w:tcPr>
          <w:p w14:paraId="488F5268" w14:textId="77777777" w:rsidR="000069B2" w:rsidRDefault="002D777B" w:rsidP="0058119C">
            <w:pPr>
              <w:spacing w:after="0" w:line="259" w:lineRule="auto"/>
              <w:ind w:left="0" w:right="60" w:firstLine="0"/>
            </w:pPr>
            <w:r>
              <w:t xml:space="preserve">0.93 </w:t>
            </w:r>
          </w:p>
        </w:tc>
        <w:tc>
          <w:tcPr>
            <w:tcW w:w="1133" w:type="dxa"/>
            <w:tcBorders>
              <w:top w:val="single" w:sz="20" w:space="0" w:color="000000"/>
              <w:left w:val="single" w:sz="4" w:space="0" w:color="000000"/>
              <w:bottom w:val="single" w:sz="20" w:space="0" w:color="000000"/>
              <w:right w:val="single" w:sz="4" w:space="0" w:color="000000"/>
            </w:tcBorders>
          </w:tcPr>
          <w:p w14:paraId="3D5938A6" w14:textId="77777777" w:rsidR="000069B2" w:rsidRDefault="002D777B" w:rsidP="0058119C">
            <w:pPr>
              <w:spacing w:after="0" w:line="259" w:lineRule="auto"/>
              <w:ind w:left="0" w:right="62" w:firstLine="0"/>
            </w:pPr>
            <w:r>
              <w:t xml:space="preserve">90.1% </w:t>
            </w:r>
          </w:p>
        </w:tc>
        <w:tc>
          <w:tcPr>
            <w:tcW w:w="932" w:type="dxa"/>
            <w:tcBorders>
              <w:top w:val="single" w:sz="20" w:space="0" w:color="000000"/>
              <w:left w:val="single" w:sz="4" w:space="0" w:color="000000"/>
              <w:bottom w:val="single" w:sz="20" w:space="0" w:color="000000"/>
              <w:right w:val="single" w:sz="4" w:space="0" w:color="000000"/>
            </w:tcBorders>
          </w:tcPr>
          <w:p w14:paraId="22DEFC1E" w14:textId="77777777" w:rsidR="000069B2" w:rsidRDefault="002D777B" w:rsidP="0058119C">
            <w:pPr>
              <w:spacing w:after="0" w:line="259" w:lineRule="auto"/>
              <w:ind w:left="0" w:right="61" w:firstLine="0"/>
            </w:pPr>
            <w:r>
              <w:t xml:space="preserve">0.91 </w:t>
            </w:r>
          </w:p>
        </w:tc>
      </w:tr>
      <w:tr w:rsidR="000069B2" w14:paraId="61BE3072" w14:textId="77777777">
        <w:trPr>
          <w:trHeight w:val="332"/>
        </w:trPr>
        <w:tc>
          <w:tcPr>
            <w:tcW w:w="1919" w:type="dxa"/>
            <w:tcBorders>
              <w:top w:val="single" w:sz="20" w:space="0" w:color="000000"/>
              <w:left w:val="single" w:sz="4" w:space="0" w:color="000000"/>
              <w:bottom w:val="single" w:sz="4" w:space="0" w:color="000000"/>
              <w:right w:val="single" w:sz="4" w:space="0" w:color="000000"/>
            </w:tcBorders>
            <w:shd w:val="clear" w:color="auto" w:fill="F0F0F0"/>
          </w:tcPr>
          <w:p w14:paraId="051C8113" w14:textId="77777777" w:rsidR="000069B2" w:rsidRDefault="002D777B" w:rsidP="0058119C">
            <w:pPr>
              <w:spacing w:after="0" w:line="259" w:lineRule="auto"/>
              <w:ind w:left="128" w:right="0" w:firstLine="0"/>
            </w:pPr>
            <w:r>
              <w:t xml:space="preserve">Macro Average </w:t>
            </w:r>
          </w:p>
        </w:tc>
        <w:tc>
          <w:tcPr>
            <w:tcW w:w="874" w:type="dxa"/>
            <w:tcBorders>
              <w:top w:val="single" w:sz="20" w:space="0" w:color="000000"/>
              <w:left w:val="single" w:sz="4" w:space="0" w:color="000000"/>
              <w:bottom w:val="single" w:sz="4" w:space="0" w:color="000000"/>
              <w:right w:val="single" w:sz="4" w:space="0" w:color="000000"/>
            </w:tcBorders>
            <w:shd w:val="clear" w:color="auto" w:fill="F0F0F0"/>
          </w:tcPr>
          <w:p w14:paraId="319062B6" w14:textId="77777777" w:rsidR="000069B2" w:rsidRDefault="002D777B" w:rsidP="0058119C">
            <w:pPr>
              <w:spacing w:after="0" w:line="259" w:lineRule="auto"/>
              <w:ind w:left="0" w:right="60" w:firstLine="0"/>
            </w:pPr>
            <w:r>
              <w:t xml:space="preserve">0.91 </w:t>
            </w:r>
          </w:p>
        </w:tc>
        <w:tc>
          <w:tcPr>
            <w:tcW w:w="1133" w:type="dxa"/>
            <w:tcBorders>
              <w:top w:val="single" w:sz="20" w:space="0" w:color="000000"/>
              <w:left w:val="single" w:sz="4" w:space="0" w:color="000000"/>
              <w:bottom w:val="single" w:sz="4" w:space="0" w:color="000000"/>
              <w:right w:val="single" w:sz="4" w:space="0" w:color="000000"/>
            </w:tcBorders>
            <w:shd w:val="clear" w:color="auto" w:fill="F0F0F0"/>
          </w:tcPr>
          <w:p w14:paraId="0B27AB6C" w14:textId="77777777" w:rsidR="000069B2" w:rsidRDefault="002D777B" w:rsidP="0058119C">
            <w:pPr>
              <w:spacing w:after="0" w:line="259" w:lineRule="auto"/>
              <w:ind w:left="0" w:right="62" w:firstLine="0"/>
            </w:pPr>
            <w:r>
              <w:t xml:space="preserve">88.5% </w:t>
            </w:r>
          </w:p>
        </w:tc>
        <w:tc>
          <w:tcPr>
            <w:tcW w:w="932" w:type="dxa"/>
            <w:tcBorders>
              <w:top w:val="single" w:sz="20" w:space="0" w:color="000000"/>
              <w:left w:val="single" w:sz="4" w:space="0" w:color="000000"/>
              <w:bottom w:val="single" w:sz="4" w:space="0" w:color="000000"/>
              <w:right w:val="single" w:sz="4" w:space="0" w:color="000000"/>
            </w:tcBorders>
            <w:shd w:val="clear" w:color="auto" w:fill="F0F0F0"/>
          </w:tcPr>
          <w:p w14:paraId="0BE816C5" w14:textId="77777777" w:rsidR="000069B2" w:rsidRDefault="002D777B" w:rsidP="0058119C">
            <w:pPr>
              <w:spacing w:after="0" w:line="259" w:lineRule="auto"/>
              <w:ind w:left="0" w:right="61" w:firstLine="0"/>
            </w:pPr>
            <w:r>
              <w:t xml:space="preserve">0.89 </w:t>
            </w:r>
          </w:p>
        </w:tc>
      </w:tr>
    </w:tbl>
    <w:p w14:paraId="58557E0C" w14:textId="77777777" w:rsidR="000069B2" w:rsidRDefault="002D777B" w:rsidP="0058119C">
      <w:pPr>
        <w:spacing w:after="137" w:line="259" w:lineRule="auto"/>
        <w:ind w:left="0" w:right="0" w:firstLine="0"/>
      </w:pPr>
      <w:r>
        <w:rPr>
          <w:sz w:val="20"/>
        </w:rPr>
        <w:t xml:space="preserve"> </w:t>
      </w:r>
    </w:p>
    <w:p w14:paraId="62D17D21" w14:textId="77777777" w:rsidR="000069B2" w:rsidRDefault="002D777B" w:rsidP="00803B80">
      <w:pPr>
        <w:numPr>
          <w:ilvl w:val="1"/>
          <w:numId w:val="9"/>
        </w:numPr>
        <w:spacing w:after="107" w:line="249" w:lineRule="auto"/>
        <w:ind w:right="0" w:hanging="360"/>
      </w:pPr>
      <w:r>
        <w:t xml:space="preserve">Grad-CAM and XAI Visualization </w:t>
      </w:r>
    </w:p>
    <w:p w14:paraId="19BA54F9" w14:textId="77777777" w:rsidR="000069B2" w:rsidRDefault="002D777B" w:rsidP="0058119C">
      <w:pPr>
        <w:spacing w:after="32" w:line="259" w:lineRule="auto"/>
        <w:ind w:left="0" w:right="0" w:firstLine="0"/>
      </w:pPr>
      <w:r>
        <w:t xml:space="preserve"> </w:t>
      </w:r>
    </w:p>
    <w:p w14:paraId="1C5AA336" w14:textId="77777777" w:rsidR="000069B2" w:rsidRDefault="002D777B" w:rsidP="0058119C">
      <w:pPr>
        <w:spacing w:after="0" w:line="259" w:lineRule="auto"/>
        <w:ind w:left="-5" w:right="772" w:firstLine="0"/>
      </w:pPr>
      <w:r>
        <w:rPr>
          <w:noProof/>
        </w:rPr>
        <w:lastRenderedPageBreak/>
        <w:drawing>
          <wp:inline distT="0" distB="0" distL="0" distR="0" wp14:anchorId="0F257290" wp14:editId="2AA8C280">
            <wp:extent cx="2615184" cy="1700784"/>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19"/>
                    <a:stretch>
                      <a:fillRect/>
                    </a:stretch>
                  </pic:blipFill>
                  <pic:spPr>
                    <a:xfrm>
                      <a:off x="0" y="0"/>
                      <a:ext cx="2615184" cy="1700784"/>
                    </a:xfrm>
                    <a:prstGeom prst="rect">
                      <a:avLst/>
                    </a:prstGeom>
                  </pic:spPr>
                </pic:pic>
              </a:graphicData>
            </a:graphic>
          </wp:inline>
        </w:drawing>
      </w:r>
      <w:r>
        <w:t xml:space="preserve"> </w:t>
      </w:r>
    </w:p>
    <w:p w14:paraId="5C33FE6C" w14:textId="77777777" w:rsidR="000069B2" w:rsidRDefault="002D777B" w:rsidP="0058119C">
      <w:pPr>
        <w:spacing w:after="75" w:line="259" w:lineRule="auto"/>
        <w:ind w:left="0" w:right="0" w:firstLine="0"/>
      </w:pPr>
      <w:r>
        <w:rPr>
          <w:sz w:val="20"/>
        </w:rPr>
        <w:t xml:space="preserve"> </w:t>
      </w:r>
    </w:p>
    <w:p w14:paraId="51B44ABA" w14:textId="77777777" w:rsidR="000069B2" w:rsidRDefault="002D777B" w:rsidP="0058119C">
      <w:pPr>
        <w:spacing w:after="188" w:line="249" w:lineRule="auto"/>
        <w:ind w:left="4" w:right="0" w:firstLine="139"/>
      </w:pPr>
      <w:r>
        <w:t xml:space="preserve">Figure 4: Grad-CAM heatmap visualization highlighting diagnostically relevant regions for Pneumonia detection. </w:t>
      </w:r>
    </w:p>
    <w:p w14:paraId="0CA3A514" w14:textId="77777777" w:rsidR="000069B2" w:rsidRDefault="002D777B" w:rsidP="0058119C">
      <w:pPr>
        <w:spacing w:after="209"/>
        <w:ind w:left="-5" w:right="46"/>
      </w:pPr>
      <w:r>
        <w:t xml:space="preserve">The XAI module was tested using a user study with 12 medical professionals, consisting of 6 radiologists and 6 medical students, using a 5-point Likert scale. Table III presents the results. </w:t>
      </w:r>
    </w:p>
    <w:p w14:paraId="7D00AC21" w14:textId="77777777" w:rsidR="000069B2" w:rsidRDefault="002D777B" w:rsidP="0058119C">
      <w:pPr>
        <w:spacing w:after="107" w:line="249" w:lineRule="auto"/>
        <w:ind w:left="14" w:right="0"/>
      </w:pPr>
      <w:r>
        <w:t>TABLE</w:t>
      </w:r>
      <w:r>
        <w:rPr>
          <w:sz w:val="19"/>
        </w:rPr>
        <w:t xml:space="preserve"> </w:t>
      </w:r>
      <w:r>
        <w:t>III.</w:t>
      </w:r>
      <w:r>
        <w:rPr>
          <w:sz w:val="19"/>
        </w:rPr>
        <w:t xml:space="preserve"> </w:t>
      </w:r>
      <w:r>
        <w:t>XAI</w:t>
      </w:r>
      <w:r>
        <w:rPr>
          <w:sz w:val="19"/>
        </w:rPr>
        <w:t xml:space="preserve"> </w:t>
      </w:r>
      <w:r>
        <w:t>USER</w:t>
      </w:r>
      <w:r>
        <w:rPr>
          <w:sz w:val="19"/>
        </w:rPr>
        <w:t xml:space="preserve"> </w:t>
      </w:r>
      <w:r>
        <w:t>STUDY</w:t>
      </w:r>
      <w:r>
        <w:rPr>
          <w:sz w:val="19"/>
        </w:rPr>
        <w:t xml:space="preserve"> </w:t>
      </w:r>
      <w:r>
        <w:t>RESULTS</w:t>
      </w:r>
      <w:r>
        <w:rPr>
          <w:sz w:val="19"/>
        </w:rPr>
        <w:t xml:space="preserve"> </w:t>
      </w:r>
      <w:r>
        <w:t>(5-</w:t>
      </w:r>
      <w:r>
        <w:rPr>
          <w:sz w:val="19"/>
        </w:rPr>
        <w:t xml:space="preserve">    </w:t>
      </w:r>
      <w:r>
        <w:t>POINT</w:t>
      </w:r>
      <w:r>
        <w:rPr>
          <w:sz w:val="19"/>
        </w:rPr>
        <w:t xml:space="preserve"> </w:t>
      </w:r>
      <w:r>
        <w:t>LIKERT</w:t>
      </w:r>
      <w:r>
        <w:rPr>
          <w:sz w:val="19"/>
        </w:rPr>
        <w:t xml:space="preserve"> </w:t>
      </w:r>
      <w:r>
        <w:t xml:space="preserve">SCALE) </w:t>
      </w:r>
    </w:p>
    <w:tbl>
      <w:tblPr>
        <w:tblStyle w:val="TableGrid"/>
        <w:tblW w:w="4856" w:type="dxa"/>
        <w:tblInd w:w="7" w:type="dxa"/>
        <w:tblCellMar>
          <w:top w:w="8" w:type="dxa"/>
        </w:tblCellMar>
        <w:tblLook w:val="04A0" w:firstRow="1" w:lastRow="0" w:firstColumn="1" w:lastColumn="0" w:noHBand="0" w:noVBand="1"/>
      </w:tblPr>
      <w:tblGrid>
        <w:gridCol w:w="2048"/>
        <w:gridCol w:w="1149"/>
        <w:gridCol w:w="1659"/>
      </w:tblGrid>
      <w:tr w:rsidR="000069B2" w14:paraId="59667BEC" w14:textId="77777777">
        <w:trPr>
          <w:trHeight w:val="254"/>
        </w:trPr>
        <w:tc>
          <w:tcPr>
            <w:tcW w:w="2299" w:type="dxa"/>
            <w:tcBorders>
              <w:top w:val="single" w:sz="20" w:space="0" w:color="000000"/>
              <w:left w:val="single" w:sz="4" w:space="0" w:color="000000"/>
              <w:bottom w:val="single" w:sz="36" w:space="0" w:color="000000"/>
              <w:right w:val="single" w:sz="4" w:space="0" w:color="000000"/>
            </w:tcBorders>
            <w:shd w:val="clear" w:color="auto" w:fill="000000"/>
          </w:tcPr>
          <w:p w14:paraId="1DD87337" w14:textId="77777777" w:rsidR="000069B2" w:rsidRDefault="002D777B" w:rsidP="0058119C">
            <w:pPr>
              <w:spacing w:after="0" w:line="259" w:lineRule="auto"/>
              <w:ind w:left="0" w:right="1" w:firstLine="0"/>
            </w:pPr>
            <w:r>
              <w:rPr>
                <w:color w:val="FFFFFF"/>
                <w:sz w:val="16"/>
              </w:rPr>
              <w:t>XAI Feature</w:t>
            </w:r>
            <w:r>
              <w:rPr>
                <w:color w:val="FFFFFF"/>
                <w:sz w:val="20"/>
              </w:rPr>
              <w:t xml:space="preserve"> </w:t>
            </w:r>
          </w:p>
        </w:tc>
        <w:tc>
          <w:tcPr>
            <w:tcW w:w="1190" w:type="dxa"/>
            <w:tcBorders>
              <w:top w:val="single" w:sz="20" w:space="0" w:color="000000"/>
              <w:left w:val="single" w:sz="4" w:space="0" w:color="000000"/>
              <w:bottom w:val="single" w:sz="36" w:space="0" w:color="000000"/>
              <w:right w:val="single" w:sz="4" w:space="0" w:color="000000"/>
            </w:tcBorders>
            <w:shd w:val="clear" w:color="auto" w:fill="000000"/>
          </w:tcPr>
          <w:p w14:paraId="13C8B6F6" w14:textId="77777777" w:rsidR="000069B2" w:rsidRDefault="002D777B" w:rsidP="0058119C">
            <w:pPr>
              <w:spacing w:after="0" w:line="259" w:lineRule="auto"/>
              <w:ind w:left="0" w:right="28" w:firstLine="0"/>
            </w:pPr>
            <w:r>
              <w:rPr>
                <w:color w:val="FFFFFF"/>
                <w:sz w:val="16"/>
              </w:rPr>
              <w:t>Mean Score</w:t>
            </w:r>
            <w:r>
              <w:rPr>
                <w:rFonts w:ascii="Calibri" w:eastAsia="Calibri" w:hAnsi="Calibri" w:cs="Calibri"/>
                <w:color w:val="191919"/>
                <w:sz w:val="12"/>
              </w:rPr>
              <w:t>Submission I</w:t>
            </w:r>
            <w:r>
              <w:rPr>
                <w:color w:val="FFFFFF"/>
                <w:sz w:val="20"/>
              </w:rPr>
              <w:t xml:space="preserve"> </w:t>
            </w:r>
          </w:p>
        </w:tc>
        <w:tc>
          <w:tcPr>
            <w:tcW w:w="1367" w:type="dxa"/>
            <w:tcBorders>
              <w:top w:val="single" w:sz="20" w:space="0" w:color="000000"/>
              <w:left w:val="single" w:sz="4" w:space="0" w:color="000000"/>
              <w:bottom w:val="single" w:sz="36" w:space="0" w:color="000000"/>
              <w:right w:val="single" w:sz="4" w:space="0" w:color="000000"/>
            </w:tcBorders>
            <w:shd w:val="clear" w:color="auto" w:fill="000000"/>
          </w:tcPr>
          <w:p w14:paraId="161FB4C4" w14:textId="77777777" w:rsidR="000069B2" w:rsidRDefault="002D777B" w:rsidP="0058119C">
            <w:pPr>
              <w:tabs>
                <w:tab w:val="right" w:pos="1367"/>
              </w:tabs>
              <w:spacing w:after="0" w:line="259" w:lineRule="auto"/>
              <w:ind w:left="-28" w:right="-191" w:firstLine="0"/>
            </w:pPr>
            <w:r>
              <w:rPr>
                <w:rFonts w:ascii="Calibri" w:eastAsia="Calibri" w:hAnsi="Calibri" w:cs="Calibri"/>
                <w:color w:val="191919"/>
                <w:sz w:val="12"/>
              </w:rPr>
              <w:t>D</w:t>
            </w:r>
            <w:r>
              <w:rPr>
                <w:rFonts w:ascii="Calibri" w:eastAsia="Calibri" w:hAnsi="Calibri" w:cs="Calibri"/>
                <w:color w:val="191919"/>
                <w:sz w:val="12"/>
              </w:rPr>
              <w:tab/>
            </w:r>
            <w:proofErr w:type="gramStart"/>
            <w:r>
              <w:rPr>
                <w:rFonts w:ascii="Calibri" w:eastAsia="Calibri" w:hAnsi="Calibri" w:cs="Calibri"/>
                <w:color w:val="191919"/>
                <w:sz w:val="12"/>
              </w:rPr>
              <w:t>trn:oid:::</w:t>
            </w:r>
            <w:proofErr w:type="gramEnd"/>
            <w:r>
              <w:rPr>
                <w:rFonts w:ascii="Calibri" w:eastAsia="Calibri" w:hAnsi="Calibri" w:cs="Calibri"/>
                <w:color w:val="191919"/>
                <w:sz w:val="12"/>
              </w:rPr>
              <w:t>3618:131431891</w:t>
            </w:r>
            <w:r>
              <w:rPr>
                <w:color w:val="FFFFFF"/>
                <w:sz w:val="25"/>
                <w:vertAlign w:val="subscript"/>
              </w:rPr>
              <w:t>Rating</w:t>
            </w:r>
            <w:r>
              <w:rPr>
                <w:color w:val="FFFFFF"/>
                <w:sz w:val="20"/>
              </w:rPr>
              <w:t xml:space="preserve"> </w:t>
            </w:r>
          </w:p>
        </w:tc>
      </w:tr>
      <w:tr w:rsidR="000069B2" w14:paraId="23761896" w14:textId="77777777">
        <w:trPr>
          <w:trHeight w:val="274"/>
        </w:trPr>
        <w:tc>
          <w:tcPr>
            <w:tcW w:w="2299" w:type="dxa"/>
            <w:tcBorders>
              <w:top w:val="single" w:sz="36" w:space="0" w:color="000000"/>
              <w:left w:val="single" w:sz="4" w:space="0" w:color="000000"/>
              <w:bottom w:val="single" w:sz="20" w:space="0" w:color="000000"/>
              <w:right w:val="single" w:sz="4" w:space="0" w:color="000000"/>
            </w:tcBorders>
            <w:shd w:val="clear" w:color="auto" w:fill="F0F0F0"/>
          </w:tcPr>
          <w:p w14:paraId="4BACF9D4" w14:textId="77777777" w:rsidR="000069B2" w:rsidRDefault="002D777B" w:rsidP="0058119C">
            <w:pPr>
              <w:spacing w:after="0" w:line="259" w:lineRule="auto"/>
              <w:ind w:left="1" w:right="0" w:firstLine="0"/>
            </w:pPr>
            <w:r>
              <w:rPr>
                <w:sz w:val="16"/>
              </w:rPr>
              <w:t>Grad-CAM Visualization</w:t>
            </w:r>
            <w:r>
              <w:rPr>
                <w:sz w:val="20"/>
              </w:rPr>
              <w:t xml:space="preserve"> </w:t>
            </w:r>
          </w:p>
        </w:tc>
        <w:tc>
          <w:tcPr>
            <w:tcW w:w="1190" w:type="dxa"/>
            <w:tcBorders>
              <w:top w:val="single" w:sz="36" w:space="0" w:color="000000"/>
              <w:left w:val="single" w:sz="4" w:space="0" w:color="000000"/>
              <w:bottom w:val="single" w:sz="20" w:space="0" w:color="000000"/>
              <w:right w:val="single" w:sz="4" w:space="0" w:color="000000"/>
            </w:tcBorders>
            <w:shd w:val="clear" w:color="auto" w:fill="F0F0F0"/>
          </w:tcPr>
          <w:p w14:paraId="45F925D6" w14:textId="77777777" w:rsidR="000069B2" w:rsidRDefault="002D777B" w:rsidP="0058119C">
            <w:pPr>
              <w:spacing w:after="0" w:line="259" w:lineRule="auto"/>
              <w:ind w:left="0" w:right="1" w:firstLine="0"/>
            </w:pPr>
            <w:r>
              <w:rPr>
                <w:sz w:val="16"/>
              </w:rPr>
              <w:t>4.3 / 5.0</w:t>
            </w:r>
            <w:r>
              <w:rPr>
                <w:sz w:val="20"/>
              </w:rPr>
              <w:t xml:space="preserve"> </w:t>
            </w:r>
          </w:p>
        </w:tc>
        <w:tc>
          <w:tcPr>
            <w:tcW w:w="1367" w:type="dxa"/>
            <w:tcBorders>
              <w:top w:val="single" w:sz="36" w:space="0" w:color="000000"/>
              <w:left w:val="single" w:sz="4" w:space="0" w:color="000000"/>
              <w:bottom w:val="single" w:sz="20" w:space="0" w:color="000000"/>
              <w:right w:val="single" w:sz="4" w:space="0" w:color="000000"/>
            </w:tcBorders>
            <w:shd w:val="clear" w:color="auto" w:fill="F0F0F0"/>
          </w:tcPr>
          <w:p w14:paraId="022D6B32" w14:textId="77777777" w:rsidR="000069B2" w:rsidRDefault="002D777B" w:rsidP="0058119C">
            <w:pPr>
              <w:spacing w:after="0" w:line="259" w:lineRule="auto"/>
              <w:ind w:left="3" w:right="0" w:firstLine="0"/>
            </w:pPr>
            <w:r>
              <w:rPr>
                <w:sz w:val="16"/>
              </w:rPr>
              <w:t>Very Useful</w:t>
            </w:r>
            <w:r>
              <w:rPr>
                <w:sz w:val="20"/>
              </w:rPr>
              <w:t xml:space="preserve"> </w:t>
            </w:r>
          </w:p>
        </w:tc>
      </w:tr>
      <w:tr w:rsidR="000069B2" w14:paraId="57F40A22" w14:textId="77777777">
        <w:trPr>
          <w:trHeight w:val="294"/>
        </w:trPr>
        <w:tc>
          <w:tcPr>
            <w:tcW w:w="2299" w:type="dxa"/>
            <w:tcBorders>
              <w:top w:val="single" w:sz="20" w:space="0" w:color="000000"/>
              <w:left w:val="single" w:sz="4" w:space="0" w:color="000000"/>
              <w:bottom w:val="single" w:sz="20" w:space="0" w:color="000000"/>
              <w:right w:val="single" w:sz="4" w:space="0" w:color="000000"/>
            </w:tcBorders>
          </w:tcPr>
          <w:p w14:paraId="0499E78C" w14:textId="77777777" w:rsidR="000069B2" w:rsidRDefault="002D777B" w:rsidP="0058119C">
            <w:pPr>
              <w:spacing w:after="0" w:line="259" w:lineRule="auto"/>
              <w:ind w:left="3" w:right="0" w:firstLine="0"/>
            </w:pPr>
            <w:r>
              <w:rPr>
                <w:sz w:val="16"/>
              </w:rPr>
              <w:t>Saliency Maps</w:t>
            </w:r>
            <w:r>
              <w:rPr>
                <w:sz w:val="20"/>
              </w:rPr>
              <w:t xml:space="preserve"> </w:t>
            </w:r>
          </w:p>
        </w:tc>
        <w:tc>
          <w:tcPr>
            <w:tcW w:w="1190" w:type="dxa"/>
            <w:tcBorders>
              <w:top w:val="single" w:sz="20" w:space="0" w:color="000000"/>
              <w:left w:val="single" w:sz="4" w:space="0" w:color="000000"/>
              <w:bottom w:val="single" w:sz="20" w:space="0" w:color="000000"/>
              <w:right w:val="single" w:sz="4" w:space="0" w:color="000000"/>
            </w:tcBorders>
          </w:tcPr>
          <w:p w14:paraId="1F54A10E" w14:textId="77777777" w:rsidR="000069B2" w:rsidRDefault="002D777B" w:rsidP="0058119C">
            <w:pPr>
              <w:spacing w:after="0" w:line="259" w:lineRule="auto"/>
              <w:ind w:left="0" w:right="1" w:firstLine="0"/>
            </w:pPr>
            <w:r>
              <w:rPr>
                <w:sz w:val="16"/>
              </w:rPr>
              <w:t>3.9 / 5.0</w:t>
            </w:r>
            <w:r>
              <w:rPr>
                <w:sz w:val="20"/>
              </w:rPr>
              <w:t xml:space="preserve"> </w:t>
            </w:r>
          </w:p>
        </w:tc>
        <w:tc>
          <w:tcPr>
            <w:tcW w:w="1367" w:type="dxa"/>
            <w:tcBorders>
              <w:top w:val="single" w:sz="20" w:space="0" w:color="000000"/>
              <w:left w:val="single" w:sz="4" w:space="0" w:color="000000"/>
              <w:bottom w:val="single" w:sz="20" w:space="0" w:color="000000"/>
              <w:right w:val="single" w:sz="4" w:space="0" w:color="000000"/>
            </w:tcBorders>
          </w:tcPr>
          <w:p w14:paraId="0CB35C99" w14:textId="77777777" w:rsidR="000069B2" w:rsidRDefault="002D777B" w:rsidP="0058119C">
            <w:pPr>
              <w:spacing w:after="0" w:line="259" w:lineRule="auto"/>
              <w:ind w:left="2" w:right="0" w:firstLine="0"/>
            </w:pPr>
            <w:r>
              <w:rPr>
                <w:sz w:val="16"/>
              </w:rPr>
              <w:t>Useful</w:t>
            </w:r>
            <w:r>
              <w:rPr>
                <w:sz w:val="20"/>
              </w:rPr>
              <w:t xml:space="preserve"> </w:t>
            </w:r>
          </w:p>
        </w:tc>
      </w:tr>
      <w:tr w:rsidR="000069B2" w14:paraId="2EB3318E" w14:textId="77777777">
        <w:trPr>
          <w:trHeight w:val="256"/>
        </w:trPr>
        <w:tc>
          <w:tcPr>
            <w:tcW w:w="2299" w:type="dxa"/>
            <w:tcBorders>
              <w:top w:val="single" w:sz="20" w:space="0" w:color="000000"/>
              <w:left w:val="single" w:sz="4" w:space="0" w:color="000000"/>
              <w:bottom w:val="single" w:sz="20" w:space="0" w:color="000000"/>
              <w:right w:val="single" w:sz="4" w:space="0" w:color="000000"/>
            </w:tcBorders>
            <w:shd w:val="clear" w:color="auto" w:fill="F0F0F0"/>
          </w:tcPr>
          <w:p w14:paraId="4835AF2A" w14:textId="77777777" w:rsidR="000069B2" w:rsidRDefault="002D777B" w:rsidP="0058119C">
            <w:pPr>
              <w:spacing w:after="0" w:line="259" w:lineRule="auto"/>
              <w:ind w:left="0" w:right="1" w:firstLine="0"/>
            </w:pPr>
            <w:r>
              <w:rPr>
                <w:sz w:val="16"/>
              </w:rPr>
              <w:t>Confidence Breakdown</w:t>
            </w:r>
            <w:r>
              <w:rPr>
                <w:sz w:val="20"/>
              </w:rPr>
              <w:t xml:space="preserve"> </w:t>
            </w:r>
          </w:p>
        </w:tc>
        <w:tc>
          <w:tcPr>
            <w:tcW w:w="1190" w:type="dxa"/>
            <w:tcBorders>
              <w:top w:val="single" w:sz="20" w:space="0" w:color="000000"/>
              <w:left w:val="single" w:sz="4" w:space="0" w:color="000000"/>
              <w:bottom w:val="single" w:sz="20" w:space="0" w:color="000000"/>
              <w:right w:val="single" w:sz="4" w:space="0" w:color="000000"/>
            </w:tcBorders>
            <w:shd w:val="clear" w:color="auto" w:fill="F0F0F0"/>
          </w:tcPr>
          <w:p w14:paraId="4E8DBEEA" w14:textId="77777777" w:rsidR="000069B2" w:rsidRDefault="002D777B" w:rsidP="0058119C">
            <w:pPr>
              <w:spacing w:after="0" w:line="259" w:lineRule="auto"/>
              <w:ind w:left="0" w:right="1" w:firstLine="0"/>
            </w:pPr>
            <w:r>
              <w:rPr>
                <w:sz w:val="16"/>
              </w:rPr>
              <w:t>4.6 / 5.0</w:t>
            </w:r>
            <w:r>
              <w:rPr>
                <w:sz w:val="20"/>
              </w:rPr>
              <w:t xml:space="preserve"> </w:t>
            </w:r>
          </w:p>
        </w:tc>
        <w:tc>
          <w:tcPr>
            <w:tcW w:w="1367" w:type="dxa"/>
            <w:tcBorders>
              <w:top w:val="single" w:sz="20" w:space="0" w:color="000000"/>
              <w:left w:val="single" w:sz="4" w:space="0" w:color="000000"/>
              <w:bottom w:val="single" w:sz="20" w:space="0" w:color="000000"/>
              <w:right w:val="single" w:sz="4" w:space="0" w:color="000000"/>
            </w:tcBorders>
            <w:shd w:val="clear" w:color="auto" w:fill="F0F0F0"/>
          </w:tcPr>
          <w:p w14:paraId="2EE1FCFD" w14:textId="77777777" w:rsidR="000069B2" w:rsidRDefault="002D777B" w:rsidP="0058119C">
            <w:pPr>
              <w:spacing w:after="0" w:line="259" w:lineRule="auto"/>
              <w:ind w:left="3" w:right="0" w:firstLine="0"/>
            </w:pPr>
            <w:r>
              <w:rPr>
                <w:sz w:val="16"/>
              </w:rPr>
              <w:t>Very Useful</w:t>
            </w:r>
            <w:r>
              <w:rPr>
                <w:sz w:val="20"/>
              </w:rPr>
              <w:t xml:space="preserve"> </w:t>
            </w:r>
          </w:p>
        </w:tc>
      </w:tr>
      <w:tr w:rsidR="000069B2" w14:paraId="4E9BA0BE" w14:textId="77777777">
        <w:trPr>
          <w:trHeight w:val="294"/>
        </w:trPr>
        <w:tc>
          <w:tcPr>
            <w:tcW w:w="2299" w:type="dxa"/>
            <w:tcBorders>
              <w:top w:val="single" w:sz="20" w:space="0" w:color="000000"/>
              <w:left w:val="single" w:sz="4" w:space="0" w:color="000000"/>
              <w:bottom w:val="single" w:sz="20" w:space="0" w:color="000000"/>
              <w:right w:val="single" w:sz="4" w:space="0" w:color="000000"/>
            </w:tcBorders>
          </w:tcPr>
          <w:p w14:paraId="2B80DE8B" w14:textId="77777777" w:rsidR="000069B2" w:rsidRDefault="002D777B" w:rsidP="0058119C">
            <w:pPr>
              <w:spacing w:after="0" w:line="259" w:lineRule="auto"/>
              <w:ind w:left="1" w:right="0" w:firstLine="0"/>
            </w:pPr>
            <w:r>
              <w:rPr>
                <w:sz w:val="16"/>
              </w:rPr>
              <w:t>Feature Importance</w:t>
            </w:r>
            <w:r>
              <w:rPr>
                <w:sz w:val="20"/>
              </w:rPr>
              <w:t xml:space="preserve"> </w:t>
            </w:r>
          </w:p>
        </w:tc>
        <w:tc>
          <w:tcPr>
            <w:tcW w:w="1190" w:type="dxa"/>
            <w:tcBorders>
              <w:top w:val="single" w:sz="20" w:space="0" w:color="000000"/>
              <w:left w:val="single" w:sz="4" w:space="0" w:color="000000"/>
              <w:bottom w:val="single" w:sz="20" w:space="0" w:color="000000"/>
              <w:right w:val="single" w:sz="4" w:space="0" w:color="000000"/>
            </w:tcBorders>
          </w:tcPr>
          <w:p w14:paraId="09E638B1" w14:textId="77777777" w:rsidR="000069B2" w:rsidRDefault="002D777B" w:rsidP="0058119C">
            <w:pPr>
              <w:spacing w:after="0" w:line="259" w:lineRule="auto"/>
              <w:ind w:left="0" w:right="1" w:firstLine="0"/>
            </w:pPr>
            <w:r>
              <w:rPr>
                <w:sz w:val="16"/>
              </w:rPr>
              <w:t>3.7 / 5.0</w:t>
            </w:r>
            <w:r>
              <w:rPr>
                <w:sz w:val="20"/>
              </w:rPr>
              <w:t xml:space="preserve"> </w:t>
            </w:r>
          </w:p>
        </w:tc>
        <w:tc>
          <w:tcPr>
            <w:tcW w:w="1367" w:type="dxa"/>
            <w:tcBorders>
              <w:top w:val="single" w:sz="20" w:space="0" w:color="000000"/>
              <w:left w:val="single" w:sz="4" w:space="0" w:color="000000"/>
              <w:bottom w:val="single" w:sz="20" w:space="0" w:color="000000"/>
              <w:right w:val="single" w:sz="4" w:space="0" w:color="000000"/>
            </w:tcBorders>
          </w:tcPr>
          <w:p w14:paraId="601988A2" w14:textId="77777777" w:rsidR="000069B2" w:rsidRDefault="002D777B" w:rsidP="0058119C">
            <w:pPr>
              <w:spacing w:after="0" w:line="259" w:lineRule="auto"/>
              <w:ind w:left="2" w:right="0" w:firstLine="0"/>
            </w:pPr>
            <w:r>
              <w:rPr>
                <w:sz w:val="16"/>
              </w:rPr>
              <w:t>Useful</w:t>
            </w:r>
            <w:r>
              <w:rPr>
                <w:sz w:val="20"/>
              </w:rPr>
              <w:t xml:space="preserve"> </w:t>
            </w:r>
          </w:p>
        </w:tc>
      </w:tr>
      <w:tr w:rsidR="000069B2" w14:paraId="379C2BA6" w14:textId="77777777">
        <w:trPr>
          <w:trHeight w:val="238"/>
        </w:trPr>
        <w:tc>
          <w:tcPr>
            <w:tcW w:w="2299" w:type="dxa"/>
            <w:tcBorders>
              <w:top w:val="single" w:sz="20" w:space="0" w:color="000000"/>
              <w:left w:val="single" w:sz="4" w:space="0" w:color="000000"/>
              <w:bottom w:val="single" w:sz="4" w:space="0" w:color="000000"/>
              <w:right w:val="single" w:sz="4" w:space="0" w:color="000000"/>
            </w:tcBorders>
            <w:shd w:val="clear" w:color="auto" w:fill="F0F0F0"/>
          </w:tcPr>
          <w:p w14:paraId="43727676" w14:textId="77777777" w:rsidR="000069B2" w:rsidRDefault="002D777B" w:rsidP="0058119C">
            <w:pPr>
              <w:spacing w:after="0" w:line="259" w:lineRule="auto"/>
              <w:ind w:left="0" w:right="0" w:firstLine="0"/>
            </w:pPr>
            <w:r>
              <w:rPr>
                <w:sz w:val="16"/>
              </w:rPr>
              <w:t>Overall XAI Module</w:t>
            </w:r>
            <w:r>
              <w:rPr>
                <w:sz w:val="20"/>
              </w:rPr>
              <w:t xml:space="preserve"> </w:t>
            </w:r>
          </w:p>
        </w:tc>
        <w:tc>
          <w:tcPr>
            <w:tcW w:w="1190" w:type="dxa"/>
            <w:tcBorders>
              <w:top w:val="single" w:sz="20" w:space="0" w:color="000000"/>
              <w:left w:val="single" w:sz="4" w:space="0" w:color="000000"/>
              <w:bottom w:val="single" w:sz="4" w:space="0" w:color="000000"/>
              <w:right w:val="single" w:sz="4" w:space="0" w:color="000000"/>
            </w:tcBorders>
            <w:shd w:val="clear" w:color="auto" w:fill="F0F0F0"/>
          </w:tcPr>
          <w:p w14:paraId="193753C1" w14:textId="77777777" w:rsidR="000069B2" w:rsidRDefault="002D777B" w:rsidP="0058119C">
            <w:pPr>
              <w:spacing w:after="0" w:line="259" w:lineRule="auto"/>
              <w:ind w:left="0" w:right="1" w:firstLine="0"/>
            </w:pPr>
            <w:r>
              <w:rPr>
                <w:sz w:val="16"/>
              </w:rPr>
              <w:t>4.1 / 5.0</w:t>
            </w:r>
            <w:r>
              <w:rPr>
                <w:sz w:val="20"/>
              </w:rPr>
              <w:t xml:space="preserve"> </w:t>
            </w:r>
          </w:p>
        </w:tc>
        <w:tc>
          <w:tcPr>
            <w:tcW w:w="1367" w:type="dxa"/>
            <w:tcBorders>
              <w:top w:val="single" w:sz="20" w:space="0" w:color="000000"/>
              <w:left w:val="single" w:sz="4" w:space="0" w:color="000000"/>
              <w:bottom w:val="single" w:sz="4" w:space="0" w:color="000000"/>
              <w:right w:val="single" w:sz="4" w:space="0" w:color="000000"/>
            </w:tcBorders>
            <w:shd w:val="clear" w:color="auto" w:fill="F0F0F0"/>
          </w:tcPr>
          <w:p w14:paraId="7A94C024" w14:textId="77777777" w:rsidR="000069B2" w:rsidRDefault="002D777B" w:rsidP="0058119C">
            <w:pPr>
              <w:spacing w:after="0" w:line="259" w:lineRule="auto"/>
              <w:ind w:left="3" w:right="0" w:firstLine="0"/>
            </w:pPr>
            <w:r>
              <w:rPr>
                <w:sz w:val="16"/>
              </w:rPr>
              <w:t>Very Useful</w:t>
            </w:r>
            <w:r>
              <w:rPr>
                <w:sz w:val="20"/>
              </w:rPr>
              <w:t xml:space="preserve"> </w:t>
            </w:r>
          </w:p>
        </w:tc>
      </w:tr>
    </w:tbl>
    <w:p w14:paraId="7D4361D5" w14:textId="77777777" w:rsidR="000069B2" w:rsidRDefault="002D777B" w:rsidP="0058119C">
      <w:pPr>
        <w:spacing w:after="137" w:line="259" w:lineRule="auto"/>
        <w:ind w:left="0" w:right="0" w:firstLine="0"/>
      </w:pPr>
      <w:r>
        <w:rPr>
          <w:sz w:val="20"/>
        </w:rPr>
        <w:t xml:space="preserve"> </w:t>
      </w:r>
    </w:p>
    <w:p w14:paraId="1D0D231D" w14:textId="77777777" w:rsidR="000069B2" w:rsidRDefault="002D777B" w:rsidP="00803B80">
      <w:pPr>
        <w:numPr>
          <w:ilvl w:val="1"/>
          <w:numId w:val="9"/>
        </w:numPr>
        <w:spacing w:after="42" w:line="249" w:lineRule="auto"/>
        <w:ind w:right="0" w:hanging="360"/>
      </w:pPr>
      <w:r>
        <w:t xml:space="preserve">Multilingual Report Output </w:t>
      </w:r>
    </w:p>
    <w:p w14:paraId="1C08D765" w14:textId="77777777" w:rsidR="000069B2" w:rsidRDefault="002D777B" w:rsidP="0058119C">
      <w:pPr>
        <w:spacing w:after="0" w:line="259" w:lineRule="auto"/>
        <w:ind w:left="-2" w:right="134" w:firstLine="0"/>
      </w:pPr>
      <w:r>
        <w:rPr>
          <w:noProof/>
        </w:rPr>
        <w:drawing>
          <wp:inline distT="0" distB="0" distL="0" distR="0" wp14:anchorId="273A6738" wp14:editId="06968419">
            <wp:extent cx="3084576" cy="1944624"/>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20"/>
                    <a:stretch>
                      <a:fillRect/>
                    </a:stretch>
                  </pic:blipFill>
                  <pic:spPr>
                    <a:xfrm>
                      <a:off x="0" y="0"/>
                      <a:ext cx="3084576" cy="1944624"/>
                    </a:xfrm>
                    <a:prstGeom prst="rect">
                      <a:avLst/>
                    </a:prstGeom>
                  </pic:spPr>
                </pic:pic>
              </a:graphicData>
            </a:graphic>
          </wp:inline>
        </w:drawing>
      </w:r>
      <w:r>
        <w:t xml:space="preserve"> </w:t>
      </w:r>
    </w:p>
    <w:p w14:paraId="1A3BF896" w14:textId="77777777" w:rsidR="000069B2" w:rsidRDefault="002D777B" w:rsidP="0058119C">
      <w:pPr>
        <w:spacing w:after="36" w:line="259" w:lineRule="auto"/>
        <w:ind w:left="0" w:right="0" w:firstLine="0"/>
      </w:pPr>
      <w:r>
        <w:t xml:space="preserve"> </w:t>
      </w:r>
    </w:p>
    <w:p w14:paraId="09BC637E" w14:textId="77777777" w:rsidR="000069B2" w:rsidRDefault="002D777B" w:rsidP="0058119C">
      <w:pPr>
        <w:spacing w:after="10" w:line="249" w:lineRule="auto"/>
        <w:ind w:left="14" w:right="0"/>
      </w:pPr>
      <w:r>
        <w:t xml:space="preserve">Figure 5: Sample generated radiology report in </w:t>
      </w:r>
    </w:p>
    <w:p w14:paraId="1B4199D0" w14:textId="77777777" w:rsidR="000069B2" w:rsidRDefault="002D777B" w:rsidP="0058119C">
      <w:pPr>
        <w:spacing w:after="150" w:line="249" w:lineRule="auto"/>
        <w:ind w:left="2069" w:right="0" w:hanging="1699"/>
      </w:pPr>
      <w:r>
        <w:t xml:space="preserve">English and Telugu with voice narration output. </w:t>
      </w:r>
    </w:p>
    <w:p w14:paraId="3EB68D84" w14:textId="77777777" w:rsidR="000069B2" w:rsidRDefault="002D777B" w:rsidP="0058119C">
      <w:pPr>
        <w:spacing w:after="165"/>
        <w:ind w:left="-5" w:right="175"/>
      </w:pPr>
      <w:r>
        <w:t xml:space="preserve">The multilingual report generator successfully generated structured clinical reports in SOAP format in both English and Telugu for all test cases. Voice narration was also successfully generated in both languages </w:t>
      </w:r>
    </w:p>
    <w:p w14:paraId="7C5FC955" w14:textId="77777777" w:rsidR="000069B2" w:rsidRDefault="002D777B" w:rsidP="00803B80">
      <w:pPr>
        <w:numPr>
          <w:ilvl w:val="1"/>
          <w:numId w:val="9"/>
        </w:numPr>
        <w:spacing w:after="47" w:line="249" w:lineRule="auto"/>
        <w:ind w:right="0" w:hanging="360"/>
      </w:pPr>
      <w:r>
        <w:t xml:space="preserve">MongoDB Patient Records </w:t>
      </w:r>
    </w:p>
    <w:p w14:paraId="01BBAD8E" w14:textId="77777777" w:rsidR="000069B2" w:rsidRDefault="002D777B" w:rsidP="0058119C">
      <w:pPr>
        <w:spacing w:after="0" w:line="259" w:lineRule="auto"/>
        <w:ind w:left="-2" w:right="106" w:firstLine="0"/>
      </w:pPr>
      <w:r>
        <w:rPr>
          <w:noProof/>
        </w:rPr>
        <w:drawing>
          <wp:inline distT="0" distB="0" distL="0" distR="0" wp14:anchorId="575661C3" wp14:editId="27F155E6">
            <wp:extent cx="3102865" cy="1566672"/>
            <wp:effectExtent l="0" t="0" r="0" b="0"/>
            <wp:docPr id="1258" name="Picture 1258"/>
            <wp:cNvGraphicFramePr/>
            <a:graphic xmlns:a="http://schemas.openxmlformats.org/drawingml/2006/main">
              <a:graphicData uri="http://schemas.openxmlformats.org/drawingml/2006/picture">
                <pic:pic xmlns:pic="http://schemas.openxmlformats.org/drawingml/2006/picture">
                  <pic:nvPicPr>
                    <pic:cNvPr id="1258" name="Picture 1258"/>
                    <pic:cNvPicPr/>
                  </pic:nvPicPr>
                  <pic:blipFill>
                    <a:blip r:embed="rId21"/>
                    <a:stretch>
                      <a:fillRect/>
                    </a:stretch>
                  </pic:blipFill>
                  <pic:spPr>
                    <a:xfrm>
                      <a:off x="0" y="0"/>
                      <a:ext cx="3102865" cy="1566672"/>
                    </a:xfrm>
                    <a:prstGeom prst="rect">
                      <a:avLst/>
                    </a:prstGeom>
                  </pic:spPr>
                </pic:pic>
              </a:graphicData>
            </a:graphic>
          </wp:inline>
        </w:drawing>
      </w:r>
      <w:r>
        <w:t xml:space="preserve"> </w:t>
      </w:r>
    </w:p>
    <w:p w14:paraId="7FD9FA31" w14:textId="71C96850" w:rsidR="000069B2" w:rsidRDefault="002D777B" w:rsidP="0058119C">
      <w:pPr>
        <w:spacing w:after="36" w:line="259" w:lineRule="auto"/>
        <w:ind w:left="0" w:right="0" w:firstLine="0"/>
      </w:pPr>
      <w:r>
        <w:t xml:space="preserve"> Figure 6: MongoDB Atlas dashboard showing patient collection with analysis histories and </w:t>
      </w:r>
      <w:proofErr w:type="spellStart"/>
      <w:r>
        <w:t>GridFS</w:t>
      </w:r>
      <w:proofErr w:type="spellEnd"/>
      <w:r>
        <w:t xml:space="preserve"> PDF storage. </w:t>
      </w:r>
    </w:p>
    <w:p w14:paraId="68601758" w14:textId="77777777" w:rsidR="000069B2" w:rsidRDefault="002D777B" w:rsidP="0058119C">
      <w:pPr>
        <w:ind w:left="-5" w:right="173"/>
      </w:pPr>
      <w:r>
        <w:t xml:space="preserve">The MongoDB Atlas patient management system performed well in storing and retrieving patient demographics, analysis results, and PDF reports in all tests. The average database write latency is 124ms, and the average database read latency is 87ms, which are sufficient for a decision support system. </w:t>
      </w:r>
    </w:p>
    <w:p w14:paraId="496C7A63" w14:textId="77777777" w:rsidR="000069B2" w:rsidRDefault="002D777B" w:rsidP="00803B80">
      <w:pPr>
        <w:numPr>
          <w:ilvl w:val="1"/>
          <w:numId w:val="9"/>
        </w:numPr>
        <w:spacing w:after="107" w:line="249" w:lineRule="auto"/>
        <w:ind w:right="0" w:hanging="360"/>
      </w:pPr>
      <w:r>
        <w:t xml:space="preserve">Overall System Performance </w:t>
      </w:r>
    </w:p>
    <w:p w14:paraId="61A005A0" w14:textId="77777777" w:rsidR="000069B2" w:rsidRDefault="002D777B" w:rsidP="0058119C">
      <w:pPr>
        <w:spacing w:after="126"/>
        <w:ind w:left="-5" w:right="46"/>
      </w:pPr>
      <w:r>
        <w:t xml:space="preserve">End-to-end pipeline latency is tested using standard hardware (Intel Core i7, 16GB RAM, NVIDIA RTX 3060). The total pipeline took 11.06s on average (±0.98s). Each operation took the following time: body part detection 1.24s, disease analysis 2.87s, Grad-CAM generation 0.93s, report generation 3.21s, TTS narration 2.14s, and PDF export 0.67s. These are sufficient for a nonemergency decision support system. </w:t>
      </w:r>
    </w:p>
    <w:p w14:paraId="5304A6E9" w14:textId="77777777" w:rsidR="000069B2" w:rsidRDefault="002D777B" w:rsidP="00803B80">
      <w:pPr>
        <w:numPr>
          <w:ilvl w:val="1"/>
          <w:numId w:val="9"/>
        </w:numPr>
        <w:spacing w:after="107" w:line="249" w:lineRule="auto"/>
        <w:ind w:right="0" w:hanging="360"/>
      </w:pPr>
      <w:r>
        <w:t xml:space="preserve">Nearby Hospital Geolocation </w:t>
      </w:r>
    </w:p>
    <w:p w14:paraId="74842609" w14:textId="77777777" w:rsidR="000069B2" w:rsidRDefault="002D777B" w:rsidP="0058119C">
      <w:pPr>
        <w:spacing w:after="32" w:line="259" w:lineRule="auto"/>
        <w:ind w:left="0" w:right="0" w:firstLine="0"/>
      </w:pPr>
      <w:r>
        <w:t xml:space="preserve"> </w:t>
      </w:r>
    </w:p>
    <w:p w14:paraId="0CB42EF8" w14:textId="77777777" w:rsidR="000069B2" w:rsidRDefault="002D777B" w:rsidP="0058119C">
      <w:pPr>
        <w:spacing w:after="0" w:line="259" w:lineRule="auto"/>
        <w:ind w:left="-5" w:right="53" w:firstLine="0"/>
      </w:pPr>
      <w:r>
        <w:rPr>
          <w:noProof/>
        </w:rPr>
        <w:drawing>
          <wp:inline distT="0" distB="0" distL="0" distR="0" wp14:anchorId="70792D25" wp14:editId="0B6E815C">
            <wp:extent cx="3208020" cy="1744980"/>
            <wp:effectExtent l="0" t="0" r="0" b="7620"/>
            <wp:docPr id="1412" name="Picture 1412"/>
            <wp:cNvGraphicFramePr/>
            <a:graphic xmlns:a="http://schemas.openxmlformats.org/drawingml/2006/main">
              <a:graphicData uri="http://schemas.openxmlformats.org/drawingml/2006/picture">
                <pic:pic xmlns:pic="http://schemas.openxmlformats.org/drawingml/2006/picture">
                  <pic:nvPicPr>
                    <pic:cNvPr id="1412" name="Picture 1412"/>
                    <pic:cNvPicPr/>
                  </pic:nvPicPr>
                  <pic:blipFill>
                    <a:blip r:embed="rId22"/>
                    <a:stretch>
                      <a:fillRect/>
                    </a:stretch>
                  </pic:blipFill>
                  <pic:spPr>
                    <a:xfrm>
                      <a:off x="0" y="0"/>
                      <a:ext cx="3208570" cy="1745279"/>
                    </a:xfrm>
                    <a:prstGeom prst="rect">
                      <a:avLst/>
                    </a:prstGeom>
                  </pic:spPr>
                </pic:pic>
              </a:graphicData>
            </a:graphic>
          </wp:inline>
        </w:drawing>
      </w:r>
      <w:r>
        <w:t xml:space="preserve"> </w:t>
      </w:r>
    </w:p>
    <w:p w14:paraId="34371CD1" w14:textId="0B41AE53" w:rsidR="000069B2" w:rsidRDefault="002D777B" w:rsidP="0058119C">
      <w:pPr>
        <w:spacing w:after="36" w:line="259" w:lineRule="auto"/>
        <w:ind w:left="0" w:right="0" w:firstLine="0"/>
      </w:pPr>
      <w:r>
        <w:t xml:space="preserve"> Figure 7: Nearby Hospital Finder output showing geocoded location, distance-</w:t>
      </w:r>
      <w:proofErr w:type="gramStart"/>
      <w:r>
        <w:t>ranked .</w:t>
      </w:r>
      <w:proofErr w:type="gramEnd"/>
      <w:r>
        <w:t xml:space="preserve"> </w:t>
      </w:r>
    </w:p>
    <w:p w14:paraId="4F47EB3A" w14:textId="77777777" w:rsidR="0058119C" w:rsidRDefault="0058119C" w:rsidP="0058119C">
      <w:pPr>
        <w:ind w:left="-5" w:right="46"/>
      </w:pPr>
    </w:p>
    <w:p w14:paraId="41594748" w14:textId="461FDC01" w:rsidR="000069B2" w:rsidRDefault="002D777B" w:rsidP="0058119C">
      <w:pPr>
        <w:ind w:left="-5" w:right="46"/>
      </w:pPr>
      <w:r>
        <w:t xml:space="preserve">The performance of the geolocation module has been tested in five different cities in India: </w:t>
      </w:r>
      <w:proofErr w:type="spellStart"/>
      <w:r>
        <w:t>Bapatla</w:t>
      </w:r>
      <w:proofErr w:type="spellEnd"/>
      <w:r>
        <w:t xml:space="preserve">, Hyderabad, Chennai, Visakhapatnam, and Guntur. For each of the cases, the system has been able to </w:t>
      </w:r>
      <w:r>
        <w:lastRenderedPageBreak/>
        <w:t xml:space="preserve">correctly geocode the input location using the </w:t>
      </w:r>
      <w:proofErr w:type="spellStart"/>
      <w:r>
        <w:t>Nominatim</w:t>
      </w:r>
      <w:proofErr w:type="spellEnd"/>
      <w:r>
        <w:t xml:space="preserve"> API and has been able to retrieve the list of hospitals within a 10 km radius using the Overpass API. The results are summarised in Table IV. </w:t>
      </w:r>
    </w:p>
    <w:p w14:paraId="2E40ABD6" w14:textId="77777777" w:rsidR="00D21032" w:rsidRDefault="002D777B" w:rsidP="0058119C">
      <w:pPr>
        <w:ind w:left="-5" w:right="46"/>
      </w:pPr>
      <w:r>
        <w:t xml:space="preserve">The disease-specialty mapping has been able to correctly identify the specialty of doctors for Pneumonia cases as Pulmonologists, Fracture cases as Orthopaedic Surgeons, and Cardiomegaly cases as Cardiologists in all cases. </w:t>
      </w:r>
    </w:p>
    <w:p w14:paraId="19106854" w14:textId="661E2A11" w:rsidR="000069B2" w:rsidRDefault="002D777B" w:rsidP="0058119C">
      <w:pPr>
        <w:ind w:left="-5" w:right="46"/>
      </w:pPr>
      <w:r>
        <w:t>The fallback URL for Google Maps has been triggered for one of the cases in a rural area (</w:t>
      </w:r>
      <w:proofErr w:type="spellStart"/>
      <w:r>
        <w:t>Bapatla</w:t>
      </w:r>
      <w:proofErr w:type="spellEnd"/>
      <w:r>
        <w:t xml:space="preserve"> outskirts), where the results returned from the Overpass API were less than two, thus validating the effectiveness of the fallback approach. The average latency for the </w:t>
      </w:r>
      <w:proofErr w:type="spellStart"/>
      <w:r>
        <w:t>Nominatim</w:t>
      </w:r>
      <w:proofErr w:type="spellEnd"/>
      <w:r>
        <w:t xml:space="preserve"> API has been 0.55s, and the average latency for the Overpass API has been 1.87s, thus giving a total latency of 2.42s for the hospital </w:t>
      </w:r>
    </w:p>
    <w:p w14:paraId="257F29D2" w14:textId="56B3ADD0" w:rsidR="000069B2" w:rsidRPr="0058119C" w:rsidRDefault="002D777B" w:rsidP="00803B80">
      <w:pPr>
        <w:numPr>
          <w:ilvl w:val="0"/>
          <w:numId w:val="9"/>
        </w:numPr>
        <w:spacing w:after="254" w:line="259" w:lineRule="auto"/>
        <w:ind w:right="0" w:hanging="240"/>
        <w:rPr>
          <w:b/>
          <w:bCs/>
        </w:rPr>
      </w:pPr>
      <w:r w:rsidRPr="0058119C">
        <w:rPr>
          <w:b/>
          <w:bCs/>
        </w:rPr>
        <w:t xml:space="preserve">FUTURE SCOPE </w:t>
      </w:r>
      <w:r w:rsidRPr="0058119C">
        <w:rPr>
          <w:b/>
          <w:bCs/>
        </w:rPr>
        <w:tab/>
      </w:r>
    </w:p>
    <w:p w14:paraId="49A68470" w14:textId="77777777" w:rsidR="00D21032" w:rsidRDefault="002D777B" w:rsidP="0058119C">
      <w:pPr>
        <w:ind w:left="-5" w:right="171"/>
      </w:pPr>
      <w:r>
        <w:t xml:space="preserve">The future scope for this system includes many areas that can be explored in the coming days. Disease can be expanded to include additional diseases such as tuberculosis, COVID-19, bone </w:t>
      </w:r>
      <w:proofErr w:type="spellStart"/>
      <w:r>
        <w:t>tumors</w:t>
      </w:r>
      <w:proofErr w:type="spellEnd"/>
      <w:r>
        <w:t>, and rare diseases using additional training data sets.</w:t>
      </w:r>
    </w:p>
    <w:p w14:paraId="53E8051F" w14:textId="020D0C89" w:rsidR="0058119C" w:rsidRDefault="002D777B" w:rsidP="0058119C">
      <w:pPr>
        <w:ind w:left="-5" w:right="171"/>
      </w:pPr>
      <w:r>
        <w:t xml:space="preserve"> Federated learning can be incorporated to improve the model using distributed hospital data sets without compromising patient data privacy. Geolocation can be improved by using real-time hospital bed availability, appointment bookings, and integration with Ayushman Bharat Digital Health Mission registry for verified hospital data in India. Development of a mobile app can be carried out to enable point-of-care deployment in rural and resource-constrained healthcare settings. </w:t>
      </w:r>
    </w:p>
    <w:p w14:paraId="1A7425D3" w14:textId="1517FA3F" w:rsidR="000069B2" w:rsidRDefault="002D777B" w:rsidP="0058119C">
      <w:pPr>
        <w:ind w:left="-5" w:right="171"/>
      </w:pPr>
      <w:r>
        <w:t xml:space="preserve">Language can be expanded to include all 22 scheduled languages in India, thereby making it accessible throughout the country. Advanced deep learning architectures such as Vision Transformers and diffusion models can be explored to improve both accuracy and XAI model results. Integration with hospital EHR systems and government health portals can be carried out to enable clinical workflow integration and population health monitoring. </w:t>
      </w:r>
    </w:p>
    <w:p w14:paraId="74DBBC88" w14:textId="77777777" w:rsidR="000069B2" w:rsidRPr="00D21032" w:rsidRDefault="002D777B" w:rsidP="00803B80">
      <w:pPr>
        <w:numPr>
          <w:ilvl w:val="0"/>
          <w:numId w:val="9"/>
        </w:numPr>
        <w:spacing w:after="56" w:line="249" w:lineRule="auto"/>
        <w:ind w:right="0" w:hanging="240"/>
        <w:rPr>
          <w:b/>
          <w:bCs/>
        </w:rPr>
      </w:pPr>
      <w:r w:rsidRPr="00D21032">
        <w:rPr>
          <w:b/>
          <w:bCs/>
        </w:rPr>
        <w:t xml:space="preserve">CONCLUSION </w:t>
      </w:r>
    </w:p>
    <w:p w14:paraId="746A215A" w14:textId="77777777" w:rsidR="0058119C" w:rsidRDefault="002D777B" w:rsidP="0058119C">
      <w:pPr>
        <w:ind w:left="-5" w:right="171"/>
      </w:pPr>
      <w:r>
        <w:t xml:space="preserve">In this paper, we introduced a comprehensive </w:t>
      </w:r>
      <w:proofErr w:type="spellStart"/>
      <w:r>
        <w:t>AIpowered</w:t>
      </w:r>
      <w:proofErr w:type="spellEnd"/>
      <w:r>
        <w:t xml:space="preserve"> X-ray analysis system that integrates </w:t>
      </w:r>
      <w:r>
        <w:t xml:space="preserve">body part detection using deep learning, multi-disease classification, XAI, multi-lingual clinical report generation, text-to-speech narration, cloud-based patient management, and geographic near hospital guidance in a unified whole to create a </w:t>
      </w:r>
      <w:proofErr w:type="spellStart"/>
      <w:r>
        <w:t>productionready</w:t>
      </w:r>
      <w:proofErr w:type="spellEnd"/>
      <w:r>
        <w:t xml:space="preserve"> diagnostic support tool. </w:t>
      </w:r>
    </w:p>
    <w:p w14:paraId="078BB47B" w14:textId="77777777" w:rsidR="00D21032" w:rsidRDefault="002D777B" w:rsidP="0058119C">
      <w:pPr>
        <w:ind w:left="-5" w:right="171"/>
      </w:pPr>
      <w:r>
        <w:t xml:space="preserve">Our system attains 92% average body part detection accuracy for 16 body parts and 0.91 average AUC-ROC for chest pathology detection using a novel CLIP-CNN hybrid detection framework. </w:t>
      </w:r>
    </w:p>
    <w:p w14:paraId="40B99764" w14:textId="65870305" w:rsidR="0058119C" w:rsidRDefault="002D777B" w:rsidP="0058119C">
      <w:pPr>
        <w:ind w:left="-5" w:right="171"/>
      </w:pPr>
      <w:r>
        <w:t>The XAI module of our system was rated 4.1/5.0 by medical professionals for its overall usefulness, validating the effectiveness of multi-technique XAI for medical diagnosis. Multi-lingual report generation in English and Telugu addresses issues of accessibility in diverse linguistic populations.</w:t>
      </w:r>
    </w:p>
    <w:p w14:paraId="521AB462" w14:textId="77777777" w:rsidR="00D21032" w:rsidRDefault="002D777B" w:rsidP="0058119C">
      <w:pPr>
        <w:ind w:left="-5" w:right="171"/>
      </w:pPr>
      <w:r>
        <w:t xml:space="preserve">The geolocation module was able to successfully identify an average of 5.2 specialist hospitals nearby per query, with a total search latency of 2.42 seconds, filling the critical gap between AI diagnosis and patient referral. </w:t>
      </w:r>
    </w:p>
    <w:p w14:paraId="2CDCA60B" w14:textId="5321C8A1" w:rsidR="000069B2" w:rsidRDefault="002D777B" w:rsidP="0058119C">
      <w:pPr>
        <w:ind w:left="-5" w:right="171"/>
      </w:pPr>
      <w:r>
        <w:t xml:space="preserve">This project, as a </w:t>
      </w:r>
      <w:proofErr w:type="spellStart"/>
      <w:r>
        <w:t>Gradio</w:t>
      </w:r>
      <w:proofErr w:type="spellEnd"/>
      <w:r>
        <w:t xml:space="preserve"> web app deployed on Hugging Face Spaces with a MongoDB Atlas backend, shows the potential of fusing cutting-edge AI with real-time multilingual and geolocation capabilities to improve diagnostic radiology, ensuring equitable, explainable, and accessible AI-assisted healthcare. </w:t>
      </w:r>
    </w:p>
    <w:p w14:paraId="27DAB88F" w14:textId="77777777" w:rsidR="000069B2" w:rsidRPr="00D21032" w:rsidRDefault="002D777B" w:rsidP="00803B80">
      <w:pPr>
        <w:numPr>
          <w:ilvl w:val="0"/>
          <w:numId w:val="9"/>
        </w:numPr>
        <w:spacing w:after="166" w:line="249" w:lineRule="auto"/>
        <w:ind w:right="0" w:hanging="240"/>
        <w:rPr>
          <w:b/>
          <w:bCs/>
        </w:rPr>
      </w:pPr>
      <w:r w:rsidRPr="00D21032">
        <w:rPr>
          <w:b/>
          <w:bCs/>
        </w:rPr>
        <w:t xml:space="preserve">REFERENCES  </w:t>
      </w:r>
    </w:p>
    <w:p w14:paraId="0CE70125" w14:textId="77777777" w:rsidR="000069B2" w:rsidRDefault="002D777B" w:rsidP="0058119C">
      <w:pPr>
        <w:numPr>
          <w:ilvl w:val="0"/>
          <w:numId w:val="7"/>
        </w:numPr>
        <w:ind w:right="46" w:hanging="486"/>
      </w:pPr>
      <w:r>
        <w:t xml:space="preserve">P. </w:t>
      </w:r>
      <w:proofErr w:type="spellStart"/>
      <w:r>
        <w:t>Rajpurkar</w:t>
      </w:r>
      <w:proofErr w:type="spellEnd"/>
      <w:r>
        <w:t xml:space="preserve"> et al., "</w:t>
      </w:r>
      <w:proofErr w:type="spellStart"/>
      <w:r>
        <w:t>CheXNet</w:t>
      </w:r>
      <w:proofErr w:type="spellEnd"/>
      <w:r>
        <w:t xml:space="preserve">: </w:t>
      </w:r>
      <w:proofErr w:type="spellStart"/>
      <w:r>
        <w:t>Radiologistlevel</w:t>
      </w:r>
      <w:proofErr w:type="spellEnd"/>
      <w:r>
        <w:t xml:space="preserve"> pneumonia detection on chest X-rays with deep learning," </w:t>
      </w:r>
      <w:proofErr w:type="spellStart"/>
      <w:r>
        <w:t>arXiv</w:t>
      </w:r>
      <w:proofErr w:type="spellEnd"/>
      <w:r>
        <w:t xml:space="preserve"> preprint arXiv:1711.05225, Nov. 2017. </w:t>
      </w:r>
    </w:p>
    <w:p w14:paraId="1523AEF4" w14:textId="77777777" w:rsidR="000069B2" w:rsidRDefault="002D777B" w:rsidP="0058119C">
      <w:pPr>
        <w:numPr>
          <w:ilvl w:val="0"/>
          <w:numId w:val="7"/>
        </w:numPr>
        <w:ind w:right="46" w:hanging="486"/>
      </w:pPr>
      <w:r>
        <w:t xml:space="preserve">G. Huang, Z. Liu, L. van der </w:t>
      </w:r>
      <w:proofErr w:type="spellStart"/>
      <w:r>
        <w:t>Maaten</w:t>
      </w:r>
      <w:proofErr w:type="spellEnd"/>
      <w:r>
        <w:t xml:space="preserve">, and K. Q. Weinberger, "Densely connected convolutional networks," in Proc. IEEE CVPR, 2017, pp. 4700– 4708. </w:t>
      </w:r>
    </w:p>
    <w:p w14:paraId="14FB7732" w14:textId="77777777" w:rsidR="000069B2" w:rsidRDefault="002D777B" w:rsidP="00A05C8C">
      <w:pPr>
        <w:numPr>
          <w:ilvl w:val="0"/>
          <w:numId w:val="7"/>
        </w:numPr>
        <w:ind w:right="46" w:hanging="486"/>
      </w:pPr>
      <w:r>
        <w:t xml:space="preserve">K. He, X. Zhang, S. Ren, and J. Sun, "Deep residual learning for image recognition," in Proc. IEEE CVPR, 2016, pp. 770–778. </w:t>
      </w:r>
    </w:p>
    <w:p w14:paraId="0E18879E" w14:textId="77777777" w:rsidR="000069B2" w:rsidRDefault="002D777B" w:rsidP="00A05C8C">
      <w:pPr>
        <w:numPr>
          <w:ilvl w:val="0"/>
          <w:numId w:val="7"/>
        </w:numPr>
        <w:ind w:right="46" w:hanging="486"/>
      </w:pPr>
      <w:r>
        <w:t>J. P. Cohen et al., "</w:t>
      </w:r>
      <w:proofErr w:type="spellStart"/>
      <w:r>
        <w:t>TorchXRayVision</w:t>
      </w:r>
      <w:proofErr w:type="spellEnd"/>
      <w:r>
        <w:t xml:space="preserve">: A library of chest X-ray datasets and models," in Proc. Medical Imaging with Deep Learning (MIDL), 2022. </w:t>
      </w:r>
    </w:p>
    <w:p w14:paraId="5E1772B1" w14:textId="77777777" w:rsidR="000069B2" w:rsidRDefault="002D777B" w:rsidP="00A05C8C">
      <w:pPr>
        <w:numPr>
          <w:ilvl w:val="0"/>
          <w:numId w:val="7"/>
        </w:numPr>
        <w:ind w:right="46" w:hanging="486"/>
      </w:pPr>
      <w:r>
        <w:t>X. Wang, Y. Peng, L. Lu, Z. Lu, M. Bagheri, and R. M. Summers, "ChestX-ray8: Hospital-</w:t>
      </w:r>
      <w:r>
        <w:lastRenderedPageBreak/>
        <w:t xml:space="preserve">scale chest X-ray database and benchmarks," in Proc. IEEE CVPR, 2017, pp. 2097–2106. </w:t>
      </w:r>
    </w:p>
    <w:p w14:paraId="4497D647" w14:textId="77777777" w:rsidR="000069B2" w:rsidRDefault="002D777B" w:rsidP="00A05C8C">
      <w:pPr>
        <w:numPr>
          <w:ilvl w:val="0"/>
          <w:numId w:val="7"/>
        </w:numPr>
        <w:ind w:right="46" w:hanging="486"/>
      </w:pPr>
      <w:r>
        <w:t>J. Irvin et al., "</w:t>
      </w:r>
      <w:proofErr w:type="spellStart"/>
      <w:r>
        <w:t>CheXpert</w:t>
      </w:r>
      <w:proofErr w:type="spellEnd"/>
      <w:r>
        <w:t xml:space="preserve">: A large chest radiograph dataset with uncertainty labels and expert comparison," in Proc. AAAI, 2019, pp. 590– 597. </w:t>
      </w:r>
    </w:p>
    <w:p w14:paraId="100443CD" w14:textId="77777777" w:rsidR="000069B2" w:rsidRDefault="002D777B" w:rsidP="00A05C8C">
      <w:pPr>
        <w:numPr>
          <w:ilvl w:val="0"/>
          <w:numId w:val="7"/>
        </w:numPr>
        <w:ind w:right="46" w:hanging="486"/>
      </w:pPr>
      <w:r>
        <w:t xml:space="preserve">P. </w:t>
      </w:r>
      <w:proofErr w:type="spellStart"/>
      <w:r>
        <w:t>Rajpurkar</w:t>
      </w:r>
      <w:proofErr w:type="spellEnd"/>
      <w:r>
        <w:t xml:space="preserve"> et al., "MURA: Large dataset for abnormality detection in musculoskeletal radiographs," </w:t>
      </w:r>
      <w:proofErr w:type="spellStart"/>
      <w:r>
        <w:t>arXiv</w:t>
      </w:r>
      <w:proofErr w:type="spellEnd"/>
      <w:r>
        <w:t xml:space="preserve"> preprint arXiv:1712.06957, Dec. 2017. </w:t>
      </w:r>
    </w:p>
    <w:p w14:paraId="0EA9D96E" w14:textId="77777777" w:rsidR="000069B2" w:rsidRDefault="002D777B" w:rsidP="00A05C8C">
      <w:pPr>
        <w:numPr>
          <w:ilvl w:val="0"/>
          <w:numId w:val="7"/>
        </w:numPr>
        <w:ind w:right="46" w:hanging="486"/>
      </w:pPr>
      <w:r>
        <w:t xml:space="preserve">A. Radford et al., "Learning transferable visual models from natural language supervision," in Proc. Int. Conf. Mach. Learn. (ICML), 2021, pp. 8748–8763. </w:t>
      </w:r>
    </w:p>
    <w:p w14:paraId="25070F27" w14:textId="77777777" w:rsidR="000069B2" w:rsidRDefault="002D777B" w:rsidP="0058119C">
      <w:pPr>
        <w:numPr>
          <w:ilvl w:val="0"/>
          <w:numId w:val="7"/>
        </w:numPr>
        <w:spacing w:after="162" w:line="254" w:lineRule="auto"/>
        <w:ind w:right="46" w:hanging="486"/>
      </w:pPr>
      <w:r>
        <w:t xml:space="preserve">Z. Zhao et al., "CLIP in medical imaging: A comprehensive </w:t>
      </w:r>
      <w:r>
        <w:tab/>
        <w:t xml:space="preserve">survey," </w:t>
      </w:r>
      <w:r>
        <w:tab/>
      </w:r>
      <w:proofErr w:type="spellStart"/>
      <w:r>
        <w:t>arXiv</w:t>
      </w:r>
      <w:proofErr w:type="spellEnd"/>
      <w:r>
        <w:t xml:space="preserve"> </w:t>
      </w:r>
      <w:r>
        <w:tab/>
        <w:t xml:space="preserve">preprint arXiv:2312.07353, 2023. </w:t>
      </w:r>
    </w:p>
    <w:p w14:paraId="1ADD1BDE" w14:textId="77777777" w:rsidR="000069B2" w:rsidRDefault="002D777B" w:rsidP="0058119C">
      <w:pPr>
        <w:numPr>
          <w:ilvl w:val="0"/>
          <w:numId w:val="7"/>
        </w:numPr>
        <w:ind w:right="46" w:hanging="486"/>
      </w:pPr>
      <w:r>
        <w:t xml:space="preserve">M. Hartsock and G. Rasool, "Vision-language models for medical report generation and visual question answering: A review," Frontiers in Artificial Intelligence, vol. 7, 2024. </w:t>
      </w:r>
      <w:proofErr w:type="spellStart"/>
      <w:r>
        <w:t>doi</w:t>
      </w:r>
      <w:proofErr w:type="spellEnd"/>
      <w:r>
        <w:t xml:space="preserve">: 10.3389/frai.2024.1430984. </w:t>
      </w:r>
    </w:p>
    <w:p w14:paraId="2F82DF2D" w14:textId="77777777" w:rsidR="000069B2" w:rsidRDefault="002D777B" w:rsidP="0058119C">
      <w:pPr>
        <w:numPr>
          <w:ilvl w:val="0"/>
          <w:numId w:val="7"/>
        </w:numPr>
        <w:spacing w:after="27"/>
        <w:ind w:right="46" w:hanging="486"/>
      </w:pPr>
      <w:r>
        <w:t xml:space="preserve">S. Müller et al., "Language augmentation in </w:t>
      </w:r>
    </w:p>
    <w:p w14:paraId="4AB89EC8" w14:textId="2F0E500D" w:rsidR="000069B2" w:rsidRDefault="002D777B" w:rsidP="0058119C">
      <w:pPr>
        <w:spacing w:after="120" w:line="290" w:lineRule="auto"/>
        <w:ind w:left="-5" w:right="46"/>
      </w:pPr>
      <w:r>
        <w:t>CLIP for improved anatomy detection on multimodal medical images,"</w:t>
      </w:r>
      <w:r w:rsidR="00D21032">
        <w:t xml:space="preserve"> </w:t>
      </w:r>
      <w:proofErr w:type="spellStart"/>
      <w:r>
        <w:t>arXiv</w:t>
      </w:r>
      <w:proofErr w:type="spellEnd"/>
      <w:r w:rsidR="00D21032">
        <w:t xml:space="preserve"> </w:t>
      </w:r>
      <w:r>
        <w:t xml:space="preserve">preprint arXiv:2405.20735, 2024. </w:t>
      </w:r>
    </w:p>
    <w:p w14:paraId="27B04BE7" w14:textId="77777777" w:rsidR="000069B2" w:rsidRDefault="002D777B" w:rsidP="0058119C">
      <w:pPr>
        <w:numPr>
          <w:ilvl w:val="0"/>
          <w:numId w:val="7"/>
        </w:numPr>
        <w:ind w:right="46" w:hanging="486"/>
      </w:pPr>
      <w:r>
        <w:t xml:space="preserve">R. R. Selvaraju, M. Cogswell, A. Das, R. </w:t>
      </w:r>
      <w:proofErr w:type="spellStart"/>
      <w:r>
        <w:t>Vedantam</w:t>
      </w:r>
      <w:proofErr w:type="spellEnd"/>
      <w:r>
        <w:t xml:space="preserve">, D. Parikh, and D. Batra, "Grad-CAM: Visual explanations from deep networks via gradient-based localization," in Proc. IEEE ICCV, 2017, pp. 618–626. </w:t>
      </w:r>
    </w:p>
    <w:p w14:paraId="315CB050" w14:textId="77777777" w:rsidR="000069B2" w:rsidRDefault="002D777B" w:rsidP="0058119C">
      <w:pPr>
        <w:numPr>
          <w:ilvl w:val="0"/>
          <w:numId w:val="7"/>
        </w:numPr>
        <w:ind w:right="46" w:hanging="486"/>
      </w:pPr>
      <w:r>
        <w:t xml:space="preserve">M. T. Ribeiro, S. Singh, and C. </w:t>
      </w:r>
      <w:proofErr w:type="spellStart"/>
      <w:r>
        <w:t>Guestrin</w:t>
      </w:r>
      <w:proofErr w:type="spellEnd"/>
      <w:r>
        <w:t xml:space="preserve">, "'Why should I trust you?': Explaining the predictions of any classifier," in Proc. ACM KDD, 2016, pp. 1135–1144. </w:t>
      </w:r>
    </w:p>
    <w:p w14:paraId="4BE4CD45" w14:textId="77777777" w:rsidR="000069B2" w:rsidRDefault="002D777B" w:rsidP="0058119C">
      <w:pPr>
        <w:numPr>
          <w:ilvl w:val="0"/>
          <w:numId w:val="7"/>
        </w:numPr>
        <w:ind w:right="46" w:hanging="486"/>
      </w:pPr>
      <w:r>
        <w:t xml:space="preserve">A. Holzinger, C. Biemann, C. S. </w:t>
      </w:r>
      <w:proofErr w:type="spellStart"/>
      <w:r>
        <w:t>Pattichis</w:t>
      </w:r>
      <w:proofErr w:type="spellEnd"/>
      <w:r>
        <w:t xml:space="preserve">, and D. B. Kell, "What do we need to build explainable AI systems for the medical domain?" </w:t>
      </w:r>
      <w:proofErr w:type="spellStart"/>
      <w:r>
        <w:t>arXiv</w:t>
      </w:r>
      <w:proofErr w:type="spellEnd"/>
      <w:r>
        <w:t xml:space="preserve"> preprint arXiv:1712.09923, Dec. 2017. </w:t>
      </w:r>
    </w:p>
    <w:p w14:paraId="23A3B299" w14:textId="77777777" w:rsidR="000069B2" w:rsidRDefault="002D777B" w:rsidP="0058119C">
      <w:pPr>
        <w:numPr>
          <w:ilvl w:val="0"/>
          <w:numId w:val="7"/>
        </w:numPr>
        <w:ind w:right="46" w:hanging="486"/>
      </w:pPr>
      <w:r>
        <w:t xml:space="preserve">M. Aasem and M. J. Iqbal, "Toward explainable AI in radiology: Ensemble-CAM for effective thoracic disease localization in chest Xray images using weak supervised learning," Frontiers in Big Data, vol. 7, May 2024. </w:t>
      </w:r>
      <w:proofErr w:type="spellStart"/>
      <w:r>
        <w:t>doi</w:t>
      </w:r>
      <w:proofErr w:type="spellEnd"/>
      <w:r>
        <w:t xml:space="preserve">: 10.3389/fdata.2024.1366415. </w:t>
      </w:r>
    </w:p>
    <w:p w14:paraId="5A076BF3" w14:textId="77777777" w:rsidR="000069B2" w:rsidRDefault="002D777B" w:rsidP="0058119C">
      <w:pPr>
        <w:numPr>
          <w:ilvl w:val="0"/>
          <w:numId w:val="7"/>
        </w:numPr>
        <w:spacing w:after="6"/>
        <w:ind w:right="46" w:hanging="486"/>
      </w:pPr>
      <w:r>
        <w:t xml:space="preserve">R. Rajpoot, M. Gour, S. Jain et al., "Integrated ensemble CNN and explainable AI for COVID-19 diagnosis from CT scan and X-ray images," </w:t>
      </w:r>
    </w:p>
    <w:p w14:paraId="69C53758" w14:textId="77777777" w:rsidR="000069B2" w:rsidRDefault="002D777B" w:rsidP="0058119C">
      <w:pPr>
        <w:ind w:left="-5" w:right="46"/>
      </w:pPr>
      <w:r>
        <w:t xml:space="preserve">Scientific Reports, vol. 14, p. 24985, 2024. </w:t>
      </w:r>
    </w:p>
    <w:p w14:paraId="4DE924A7" w14:textId="77777777" w:rsidR="000069B2" w:rsidRDefault="002D777B" w:rsidP="0058119C">
      <w:pPr>
        <w:numPr>
          <w:ilvl w:val="0"/>
          <w:numId w:val="7"/>
        </w:numPr>
        <w:spacing w:after="6"/>
        <w:ind w:right="46" w:hanging="486"/>
      </w:pPr>
      <w:r>
        <w:t xml:space="preserve">H. Srinivasan et al., "Unveiling the black box: A systematic review of explainable artificial intelligence in medical image analysis," Computers in Biology and Medicine, 2024. </w:t>
      </w:r>
      <w:proofErr w:type="spellStart"/>
      <w:r>
        <w:t>doi</w:t>
      </w:r>
      <w:proofErr w:type="spellEnd"/>
      <w:r>
        <w:t xml:space="preserve">: </w:t>
      </w:r>
    </w:p>
    <w:p w14:paraId="042FF3E9" w14:textId="77777777" w:rsidR="000069B2" w:rsidRDefault="002D777B" w:rsidP="0058119C">
      <w:pPr>
        <w:ind w:left="-5" w:right="46"/>
      </w:pPr>
      <w:r>
        <w:t xml:space="preserve">10.1016/j.compbiomed.2024.108689. </w:t>
      </w:r>
    </w:p>
    <w:p w14:paraId="3EACF1EF" w14:textId="77777777" w:rsidR="000069B2" w:rsidRDefault="002D777B" w:rsidP="0058119C">
      <w:pPr>
        <w:numPr>
          <w:ilvl w:val="0"/>
          <w:numId w:val="7"/>
        </w:numPr>
        <w:ind w:right="46" w:hanging="486"/>
      </w:pPr>
      <w:r>
        <w:t xml:space="preserve">B. Jing, P. Xie, and E. Xing, "On the automatic generation of medical imaging reports," in Proc. ACL, 2018, pp. 2577–2586. </w:t>
      </w:r>
    </w:p>
    <w:p w14:paraId="0BCA31D3" w14:textId="77777777" w:rsidR="000069B2" w:rsidRDefault="002D777B" w:rsidP="0058119C">
      <w:pPr>
        <w:numPr>
          <w:ilvl w:val="0"/>
          <w:numId w:val="7"/>
        </w:numPr>
        <w:ind w:right="46" w:hanging="486"/>
      </w:pPr>
      <w:r>
        <w:t xml:space="preserve">L. C. Adams et al., "Leveraging GPT-4 for post hoc transformation of free-text radiology reports into structured reporting: A multilingual feasibility study," Radiology, vol. 307, no. 4, p. e230725, 2023. </w:t>
      </w:r>
    </w:p>
    <w:p w14:paraId="66E61084" w14:textId="77777777" w:rsidR="000069B2" w:rsidRDefault="002D777B" w:rsidP="0058119C">
      <w:pPr>
        <w:numPr>
          <w:ilvl w:val="0"/>
          <w:numId w:val="7"/>
        </w:numPr>
        <w:ind w:right="46" w:hanging="486"/>
      </w:pPr>
      <w:r>
        <w:t xml:space="preserve">G. Dhillon et al., "Artificial intelligence in multilingual interpretation and radiology assessment for clinical language evaluation (AIMIRACLE)," Journal of Personalized Medicine, vol. 14, no. 9, p. 923, 2024. </w:t>
      </w:r>
    </w:p>
    <w:p w14:paraId="23147FE1" w14:textId="77777777" w:rsidR="000069B2" w:rsidRDefault="002D777B" w:rsidP="0058119C">
      <w:pPr>
        <w:spacing w:after="0" w:line="259" w:lineRule="auto"/>
        <w:ind w:left="0" w:right="0" w:firstLine="0"/>
      </w:pPr>
      <w:r>
        <w:t xml:space="preserve"> </w:t>
      </w:r>
    </w:p>
    <w:p w14:paraId="647AB21A" w14:textId="77777777" w:rsidR="000069B2" w:rsidRDefault="002D777B" w:rsidP="0058119C">
      <w:pPr>
        <w:spacing w:after="0" w:line="259" w:lineRule="auto"/>
        <w:ind w:left="0" w:right="0" w:firstLine="0"/>
      </w:pPr>
      <w:r>
        <w:t xml:space="preserve"> </w:t>
      </w:r>
    </w:p>
    <w:sectPr w:rsidR="000069B2">
      <w:headerReference w:type="even" r:id="rId23"/>
      <w:headerReference w:type="default" r:id="rId24"/>
      <w:footerReference w:type="even" r:id="rId25"/>
      <w:footerReference w:type="default" r:id="rId26"/>
      <w:headerReference w:type="first" r:id="rId27"/>
      <w:footerReference w:type="first" r:id="rId28"/>
      <w:pgSz w:w="11906" w:h="16838"/>
      <w:pgMar w:top="564" w:right="720" w:bottom="1508" w:left="893" w:header="480" w:footer="550" w:gutter="0"/>
      <w:cols w:num="2" w:space="3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BBC6" w14:textId="77777777" w:rsidR="002D777B" w:rsidRDefault="002D777B">
      <w:pPr>
        <w:spacing w:after="0" w:line="240" w:lineRule="auto"/>
      </w:pPr>
      <w:r>
        <w:separator/>
      </w:r>
    </w:p>
  </w:endnote>
  <w:endnote w:type="continuationSeparator" w:id="0">
    <w:p w14:paraId="6AAE50D1" w14:textId="77777777" w:rsidR="002D777B" w:rsidRDefault="002D7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1CA0" w14:textId="77777777" w:rsidR="000069B2" w:rsidRDefault="002D777B">
    <w:pPr>
      <w:tabs>
        <w:tab w:val="center" w:pos="2267"/>
        <w:tab w:val="center" w:pos="8392"/>
        <w:tab w:val="right" w:pos="10294"/>
      </w:tabs>
      <w:spacing w:after="0" w:line="259" w:lineRule="auto"/>
      <w:ind w:left="-173" w:right="-232" w:firstLine="0"/>
      <w:jc w:val="left"/>
    </w:pPr>
    <w:r>
      <w:rPr>
        <w:noProof/>
      </w:rPr>
      <w:drawing>
        <wp:anchor distT="0" distB="0" distL="114300" distR="114300" simplePos="0" relativeHeight="251664384" behindDoc="0" locked="0" layoutInCell="1" allowOverlap="0" wp14:anchorId="43EE35C7" wp14:editId="2491EDF5">
          <wp:simplePos x="0" y="0"/>
          <wp:positionH relativeFrom="page">
            <wp:posOffset>457200</wp:posOffset>
          </wp:positionH>
          <wp:positionV relativeFrom="page">
            <wp:posOffset>10133585</wp:posOffset>
          </wp:positionV>
          <wp:extent cx="698500" cy="209550"/>
          <wp:effectExtent l="0" t="0" r="0" b="0"/>
          <wp:wrapSquare wrapText="bothSides"/>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7727" w14:textId="6D6D37AB" w:rsidR="00826F74" w:rsidRPr="00826F74" w:rsidRDefault="00826F74" w:rsidP="00826F74">
    <w:pPr>
      <w:pStyle w:val="Footer"/>
      <w:pBdr>
        <w:top w:val="thinThickSmallGap" w:sz="24" w:space="1" w:color="622423"/>
      </w:pBdr>
      <w:tabs>
        <w:tab w:val="right" w:pos="10467"/>
      </w:tabs>
      <w:rPr>
        <w:rFonts w:ascii="Cambria" w:hAnsi="Cambria"/>
        <w:sz w:val="20"/>
        <w:szCs w:val="20"/>
      </w:rPr>
    </w:pPr>
    <w:r w:rsidRPr="00826F74">
      <w:rPr>
        <w:rFonts w:ascii="Cambria" w:hAnsi="Cambria" w:cs="Cambria"/>
        <w:b/>
        <w:bCs/>
        <w:color w:val="585858"/>
        <w:sz w:val="20"/>
        <w:szCs w:val="20"/>
        <w:lang w:val="pl-PL"/>
      </w:rPr>
      <w:t>©</w:t>
    </w:r>
    <w:r w:rsidRPr="00826F74">
      <w:rPr>
        <w:rFonts w:ascii="Cambria" w:hAnsi="Cambria" w:cs="Cambria"/>
        <w:b/>
        <w:bCs/>
        <w:color w:val="585858"/>
        <w:spacing w:val="1"/>
        <w:sz w:val="20"/>
        <w:szCs w:val="20"/>
        <w:lang w:val="pl-PL"/>
      </w:rPr>
      <w:t xml:space="preserve"> </w:t>
    </w:r>
    <w:r w:rsidRPr="00826F74">
      <w:rPr>
        <w:rFonts w:ascii="Cambria" w:hAnsi="Cambria" w:cs="Cambria"/>
        <w:b/>
        <w:bCs/>
        <w:color w:val="585858"/>
        <w:spacing w:val="1"/>
        <w:sz w:val="20"/>
        <w:szCs w:val="20"/>
        <w:lang w:val="pl-PL"/>
      </w:rPr>
      <w:t>20</w:t>
    </w:r>
    <w:r w:rsidRPr="00826F74">
      <w:rPr>
        <w:rFonts w:ascii="Cambria" w:hAnsi="Cambria" w:cs="Cambria"/>
        <w:b/>
        <w:bCs/>
        <w:color w:val="585858"/>
        <w:spacing w:val="-4"/>
        <w:sz w:val="20"/>
        <w:szCs w:val="20"/>
        <w:lang w:val="pl-PL"/>
      </w:rPr>
      <w:t>26</w:t>
    </w:r>
    <w:r w:rsidRPr="00826F74">
      <w:rPr>
        <w:rFonts w:ascii="Cambria" w:hAnsi="Cambria" w:cs="Cambria"/>
        <w:b/>
        <w:bCs/>
        <w:color w:val="585858"/>
        <w:sz w:val="20"/>
        <w:szCs w:val="20"/>
        <w:lang w:val="pl-PL"/>
      </w:rPr>
      <w:t>,</w:t>
    </w:r>
    <w:r w:rsidRPr="00826F74">
      <w:rPr>
        <w:rFonts w:ascii="Cambria" w:hAnsi="Cambria" w:cs="Cambria"/>
        <w:b/>
        <w:bCs/>
        <w:color w:val="585858"/>
        <w:spacing w:val="1"/>
        <w:sz w:val="20"/>
        <w:szCs w:val="20"/>
        <w:lang w:val="pl-PL"/>
      </w:rPr>
      <w:t xml:space="preserve"> I</w:t>
    </w:r>
    <w:r w:rsidRPr="00826F74">
      <w:rPr>
        <w:rFonts w:ascii="Cambria" w:hAnsi="Cambria" w:cs="Cambria"/>
        <w:b/>
        <w:bCs/>
        <w:color w:val="585858"/>
        <w:spacing w:val="-1"/>
        <w:sz w:val="20"/>
        <w:szCs w:val="20"/>
        <w:lang w:val="pl-PL"/>
      </w:rPr>
      <w:t>JSREM      |</w:t>
    </w:r>
    <w:r w:rsidRPr="00826F74">
      <w:rPr>
        <w:rStyle w:val="Strong"/>
        <w:sz w:val="20"/>
        <w:szCs w:val="20"/>
        <w:lang w:val="pl-PL"/>
      </w:rPr>
      <w:t xml:space="preserve"> </w:t>
    </w:r>
    <w:hyperlink r:id="rId1" w:history="1">
      <w:r w:rsidRPr="00826F74">
        <w:rPr>
          <w:rStyle w:val="Hyperlink"/>
          <w:rFonts w:ascii="Cambria" w:hAnsi="Cambria"/>
          <w:sz w:val="20"/>
          <w:szCs w:val="20"/>
          <w:lang w:val="pl-PL"/>
        </w:rPr>
        <w:t>https://ijsrem.com</w:t>
      </w:r>
    </w:hyperlink>
    <w:r w:rsidRPr="00826F74">
      <w:rPr>
        <w:rStyle w:val="Strong"/>
        <w:rFonts w:ascii="Cambria" w:hAnsi="Cambria"/>
        <w:sz w:val="20"/>
        <w:szCs w:val="20"/>
        <w:lang w:val="pl-PL"/>
      </w:rPr>
      <w:t xml:space="preserve">  </w:t>
    </w:r>
    <w:r w:rsidRPr="00826F74">
      <w:rPr>
        <w:rFonts w:ascii="Cambria" w:hAnsi="Cambria" w:cs="Cambria"/>
        <w:b/>
        <w:bCs/>
        <w:color w:val="585858"/>
        <w:spacing w:val="-1"/>
        <w:sz w:val="20"/>
        <w:szCs w:val="20"/>
        <w:lang w:val="pl-PL"/>
      </w:rPr>
      <w:t xml:space="preserve">                               DOI:                                                                                         </w:t>
    </w:r>
    <w:r w:rsidRPr="00826F74">
      <w:rPr>
        <w:rFonts w:ascii="Cambria" w:hAnsi="Cambria"/>
        <w:sz w:val="20"/>
        <w:szCs w:val="20"/>
        <w:lang w:val="pl-PL"/>
      </w:rPr>
      <w:t xml:space="preserve">Page </w:t>
    </w:r>
    <w:r w:rsidRPr="00826F74">
      <w:rPr>
        <w:rFonts w:ascii="Calibri" w:hAnsi="Calibri"/>
        <w:sz w:val="20"/>
        <w:szCs w:val="20"/>
      </w:rPr>
      <w:fldChar w:fldCharType="begin"/>
    </w:r>
    <w:r w:rsidRPr="00826F74">
      <w:rPr>
        <w:sz w:val="20"/>
        <w:szCs w:val="20"/>
        <w:lang w:val="pl-PL"/>
      </w:rPr>
      <w:instrText xml:space="preserve"> PAGE   \* MERGEFORMAT </w:instrText>
    </w:r>
    <w:r w:rsidRPr="00826F74">
      <w:rPr>
        <w:rFonts w:ascii="Calibri" w:hAnsi="Calibri"/>
        <w:sz w:val="20"/>
        <w:szCs w:val="20"/>
      </w:rPr>
      <w:fldChar w:fldCharType="separate"/>
    </w:r>
    <w:r w:rsidRPr="00826F74">
      <w:rPr>
        <w:rFonts w:ascii="Calibri" w:hAnsi="Calibri"/>
        <w:sz w:val="20"/>
        <w:szCs w:val="20"/>
      </w:rPr>
      <w:t>3</w:t>
    </w:r>
    <w:r w:rsidRPr="00826F74">
      <w:rPr>
        <w:rFonts w:ascii="Cambria" w:hAnsi="Cambria"/>
        <w:noProof/>
        <w:sz w:val="20"/>
        <w:szCs w:val="20"/>
      </w:rPr>
      <w:fldChar w:fldCharType="end"/>
    </w:r>
  </w:p>
  <w:p w14:paraId="65E3DCFC" w14:textId="58E28B49" w:rsidR="000069B2" w:rsidRDefault="002D777B">
    <w:pPr>
      <w:tabs>
        <w:tab w:val="center" w:pos="2267"/>
        <w:tab w:val="center" w:pos="8392"/>
        <w:tab w:val="right" w:pos="10294"/>
      </w:tabs>
      <w:spacing w:after="0" w:line="259" w:lineRule="auto"/>
      <w:ind w:left="-173" w:right="-232" w:firstLine="0"/>
      <w:jc w:val="left"/>
    </w:pPr>
    <w:r>
      <w:rPr>
        <w:rFonts w:ascii="Calibri" w:eastAsia="Calibri" w:hAnsi="Calibri" w:cs="Calibri"/>
        <w:color w:val="191919"/>
        <w:sz w:val="12"/>
      </w:rPr>
      <w:tab/>
    </w:r>
    <w:r>
      <w:rPr>
        <w:rFonts w:ascii="Calibri" w:eastAsia="Calibri" w:hAnsi="Calibri" w:cs="Calibri"/>
        <w:color w:val="191919"/>
        <w:sz w:val="1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B8D7" w14:textId="77777777" w:rsidR="000069B2" w:rsidRDefault="002D777B">
    <w:pPr>
      <w:tabs>
        <w:tab w:val="center" w:pos="2267"/>
        <w:tab w:val="center" w:pos="8392"/>
        <w:tab w:val="right" w:pos="10294"/>
      </w:tabs>
      <w:spacing w:after="0" w:line="259" w:lineRule="auto"/>
      <w:ind w:left="-173" w:right="-232" w:firstLine="0"/>
      <w:jc w:val="left"/>
    </w:pPr>
    <w:r>
      <w:rPr>
        <w:noProof/>
      </w:rPr>
      <w:drawing>
        <wp:anchor distT="0" distB="0" distL="114300" distR="114300" simplePos="0" relativeHeight="251666432" behindDoc="0" locked="0" layoutInCell="1" allowOverlap="0" wp14:anchorId="4E1A5574" wp14:editId="634D1243">
          <wp:simplePos x="0" y="0"/>
          <wp:positionH relativeFrom="page">
            <wp:posOffset>457200</wp:posOffset>
          </wp:positionH>
          <wp:positionV relativeFrom="page">
            <wp:posOffset>10133585</wp:posOffset>
          </wp:positionV>
          <wp:extent cx="698500" cy="209550"/>
          <wp:effectExtent l="0" t="0" r="0" b="0"/>
          <wp:wrapSquare wrapText="bothSides"/>
          <wp:docPr id="264667072" name="Picture 264667072"/>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0E4F" w14:textId="77777777" w:rsidR="000069B2" w:rsidRDefault="002D777B">
    <w:pPr>
      <w:tabs>
        <w:tab w:val="center" w:pos="2440"/>
        <w:tab w:val="center" w:pos="8564"/>
        <w:tab w:val="right" w:pos="10466"/>
      </w:tabs>
      <w:spacing w:after="0" w:line="259" w:lineRule="auto"/>
      <w:ind w:left="-173" w:right="0" w:firstLine="0"/>
      <w:jc w:val="left"/>
    </w:pPr>
    <w:r>
      <w:rPr>
        <w:noProof/>
      </w:rPr>
      <w:drawing>
        <wp:anchor distT="0" distB="0" distL="114300" distR="114300" simplePos="0" relativeHeight="251670528" behindDoc="0" locked="0" layoutInCell="1" allowOverlap="0" wp14:anchorId="6982BDC1" wp14:editId="57B676AB">
          <wp:simplePos x="0" y="0"/>
          <wp:positionH relativeFrom="page">
            <wp:posOffset>457200</wp:posOffset>
          </wp:positionH>
          <wp:positionV relativeFrom="page">
            <wp:posOffset>10133585</wp:posOffset>
          </wp:positionV>
          <wp:extent cx="698500" cy="209550"/>
          <wp:effectExtent l="0" t="0" r="0" b="0"/>
          <wp:wrapSquare wrapText="bothSides"/>
          <wp:docPr id="2068894504" name="Picture 2068894504"/>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3C68" w14:textId="4A15F6B9" w:rsidR="00826F74" w:rsidRPr="00826F74" w:rsidRDefault="00826F74" w:rsidP="00826F74">
    <w:pPr>
      <w:pStyle w:val="Footer"/>
      <w:pBdr>
        <w:top w:val="thinThickSmallGap" w:sz="24" w:space="1" w:color="622423"/>
      </w:pBdr>
      <w:tabs>
        <w:tab w:val="right" w:pos="10467"/>
      </w:tabs>
      <w:rPr>
        <w:rFonts w:ascii="Cambria" w:hAnsi="Cambria"/>
        <w:sz w:val="20"/>
        <w:szCs w:val="20"/>
      </w:rPr>
    </w:pPr>
    <w:r w:rsidRPr="00826F74">
      <w:rPr>
        <w:rFonts w:ascii="Cambria" w:hAnsi="Cambria" w:cs="Cambria"/>
        <w:b/>
        <w:bCs/>
        <w:color w:val="585858"/>
        <w:sz w:val="20"/>
        <w:szCs w:val="20"/>
        <w:lang w:val="pl-PL"/>
      </w:rPr>
      <w:t>©</w:t>
    </w:r>
    <w:r w:rsidRPr="00826F74">
      <w:rPr>
        <w:rFonts w:ascii="Cambria" w:hAnsi="Cambria" w:cs="Cambria"/>
        <w:b/>
        <w:bCs/>
        <w:color w:val="585858"/>
        <w:spacing w:val="1"/>
        <w:sz w:val="20"/>
        <w:szCs w:val="20"/>
        <w:lang w:val="pl-PL"/>
      </w:rPr>
      <w:t xml:space="preserve"> </w:t>
    </w:r>
    <w:r w:rsidRPr="00826F74">
      <w:rPr>
        <w:rFonts w:ascii="Cambria" w:hAnsi="Cambria" w:cs="Cambria"/>
        <w:b/>
        <w:bCs/>
        <w:color w:val="585858"/>
        <w:spacing w:val="1"/>
        <w:sz w:val="20"/>
        <w:szCs w:val="20"/>
        <w:lang w:val="pl-PL"/>
      </w:rPr>
      <w:t>20</w:t>
    </w:r>
    <w:r w:rsidRPr="00826F74">
      <w:rPr>
        <w:rFonts w:ascii="Cambria" w:hAnsi="Cambria" w:cs="Cambria"/>
        <w:b/>
        <w:bCs/>
        <w:color w:val="585858"/>
        <w:spacing w:val="-4"/>
        <w:sz w:val="20"/>
        <w:szCs w:val="20"/>
        <w:lang w:val="pl-PL"/>
      </w:rPr>
      <w:t>26</w:t>
    </w:r>
    <w:r w:rsidRPr="00826F74">
      <w:rPr>
        <w:rFonts w:ascii="Cambria" w:hAnsi="Cambria" w:cs="Cambria"/>
        <w:b/>
        <w:bCs/>
        <w:color w:val="585858"/>
        <w:sz w:val="20"/>
        <w:szCs w:val="20"/>
        <w:lang w:val="pl-PL"/>
      </w:rPr>
      <w:t>,</w:t>
    </w:r>
    <w:r w:rsidRPr="00826F74">
      <w:rPr>
        <w:rFonts w:ascii="Cambria" w:hAnsi="Cambria" w:cs="Cambria"/>
        <w:b/>
        <w:bCs/>
        <w:color w:val="585858"/>
        <w:spacing w:val="1"/>
        <w:sz w:val="20"/>
        <w:szCs w:val="20"/>
        <w:lang w:val="pl-PL"/>
      </w:rPr>
      <w:t xml:space="preserve"> I</w:t>
    </w:r>
    <w:r w:rsidRPr="00826F74">
      <w:rPr>
        <w:rFonts w:ascii="Cambria" w:hAnsi="Cambria" w:cs="Cambria"/>
        <w:b/>
        <w:bCs/>
        <w:color w:val="585858"/>
        <w:spacing w:val="-1"/>
        <w:sz w:val="20"/>
        <w:szCs w:val="20"/>
        <w:lang w:val="pl-PL"/>
      </w:rPr>
      <w:t>JSREM      |</w:t>
    </w:r>
    <w:r w:rsidRPr="00826F74">
      <w:rPr>
        <w:rStyle w:val="Strong"/>
        <w:sz w:val="20"/>
        <w:szCs w:val="20"/>
        <w:lang w:val="pl-PL"/>
      </w:rPr>
      <w:t xml:space="preserve"> </w:t>
    </w:r>
    <w:hyperlink r:id="rId1" w:history="1">
      <w:r w:rsidRPr="00826F74">
        <w:rPr>
          <w:rStyle w:val="Hyperlink"/>
          <w:rFonts w:ascii="Cambria" w:hAnsi="Cambria"/>
          <w:sz w:val="20"/>
          <w:szCs w:val="20"/>
          <w:lang w:val="pl-PL"/>
        </w:rPr>
        <w:t>https://ijsrem.com</w:t>
      </w:r>
    </w:hyperlink>
    <w:r w:rsidRPr="00826F74">
      <w:rPr>
        <w:rStyle w:val="Strong"/>
        <w:rFonts w:ascii="Cambria" w:hAnsi="Cambria"/>
        <w:sz w:val="20"/>
        <w:szCs w:val="20"/>
        <w:lang w:val="pl-PL"/>
      </w:rPr>
      <w:t xml:space="preserve">  </w:t>
    </w:r>
    <w:r w:rsidRPr="00826F74">
      <w:rPr>
        <w:rFonts w:ascii="Cambria" w:hAnsi="Cambria" w:cs="Cambria"/>
        <w:b/>
        <w:bCs/>
        <w:color w:val="585858"/>
        <w:spacing w:val="-1"/>
        <w:sz w:val="20"/>
        <w:szCs w:val="20"/>
        <w:lang w:val="pl-PL"/>
      </w:rPr>
      <w:t xml:space="preserve">                               DOI:                                                                                                 </w:t>
    </w:r>
    <w:r w:rsidRPr="00826F74">
      <w:rPr>
        <w:rFonts w:ascii="Cambria" w:hAnsi="Cambria"/>
        <w:sz w:val="20"/>
        <w:szCs w:val="20"/>
        <w:lang w:val="pl-PL"/>
      </w:rPr>
      <w:t xml:space="preserve"> |   Page </w:t>
    </w:r>
    <w:r w:rsidRPr="00826F74">
      <w:rPr>
        <w:rFonts w:ascii="Calibri" w:hAnsi="Calibri"/>
        <w:sz w:val="20"/>
        <w:szCs w:val="20"/>
      </w:rPr>
      <w:fldChar w:fldCharType="begin"/>
    </w:r>
    <w:r w:rsidRPr="00826F74">
      <w:rPr>
        <w:sz w:val="20"/>
        <w:szCs w:val="20"/>
        <w:lang w:val="pl-PL"/>
      </w:rPr>
      <w:instrText xml:space="preserve"> PAGE   \* MERGEFORMAT </w:instrText>
    </w:r>
    <w:r w:rsidRPr="00826F74">
      <w:rPr>
        <w:rFonts w:ascii="Calibri" w:hAnsi="Calibri"/>
        <w:sz w:val="20"/>
        <w:szCs w:val="20"/>
      </w:rPr>
      <w:fldChar w:fldCharType="separate"/>
    </w:r>
    <w:r w:rsidRPr="00826F74">
      <w:rPr>
        <w:rFonts w:ascii="Calibri" w:hAnsi="Calibri"/>
        <w:sz w:val="20"/>
        <w:szCs w:val="20"/>
      </w:rPr>
      <w:t>3</w:t>
    </w:r>
    <w:r w:rsidRPr="00826F74">
      <w:rPr>
        <w:rFonts w:ascii="Cambria" w:hAnsi="Cambria"/>
        <w:noProof/>
        <w:sz w:val="20"/>
        <w:szCs w:val="20"/>
      </w:rPr>
      <w:fldChar w:fldCharType="end"/>
    </w:r>
  </w:p>
  <w:p w14:paraId="307A48A3" w14:textId="162EE5C1" w:rsidR="000069B2" w:rsidRDefault="002D777B">
    <w:pPr>
      <w:tabs>
        <w:tab w:val="center" w:pos="2440"/>
        <w:tab w:val="center" w:pos="8564"/>
        <w:tab w:val="right" w:pos="10466"/>
      </w:tabs>
      <w:spacing w:after="0" w:line="259" w:lineRule="auto"/>
      <w:ind w:left="-173" w:right="0" w:firstLine="0"/>
      <w:jc w:val="left"/>
    </w:pPr>
    <w:r>
      <w:rPr>
        <w:rFonts w:ascii="Calibri" w:eastAsia="Calibri" w:hAnsi="Calibri" w:cs="Calibri"/>
        <w:color w:val="191919"/>
        <w:sz w:val="12"/>
      </w:rPr>
      <w:tab/>
    </w:r>
    <w:r>
      <w:rPr>
        <w:rFonts w:ascii="Calibri" w:eastAsia="Calibri" w:hAnsi="Calibri" w:cs="Calibri"/>
        <w:color w:val="191919"/>
        <w:sz w:val="1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8763" w14:textId="77777777" w:rsidR="000069B2" w:rsidRDefault="002D777B">
    <w:pPr>
      <w:tabs>
        <w:tab w:val="center" w:pos="2440"/>
        <w:tab w:val="center" w:pos="8564"/>
        <w:tab w:val="right" w:pos="10466"/>
      </w:tabs>
      <w:spacing w:after="0" w:line="259" w:lineRule="auto"/>
      <w:ind w:left="-173" w:right="0" w:firstLine="0"/>
      <w:jc w:val="left"/>
    </w:pPr>
    <w:r>
      <w:rPr>
        <w:noProof/>
      </w:rPr>
      <w:drawing>
        <wp:anchor distT="0" distB="0" distL="114300" distR="114300" simplePos="0" relativeHeight="251672576" behindDoc="0" locked="0" layoutInCell="1" allowOverlap="0" wp14:anchorId="09B8C843" wp14:editId="10E76DFC">
          <wp:simplePos x="0" y="0"/>
          <wp:positionH relativeFrom="page">
            <wp:posOffset>457200</wp:posOffset>
          </wp:positionH>
          <wp:positionV relativeFrom="page">
            <wp:posOffset>10133585</wp:posOffset>
          </wp:positionV>
          <wp:extent cx="698500" cy="209550"/>
          <wp:effectExtent l="0" t="0" r="0" b="0"/>
          <wp:wrapSquare wrapText="bothSides"/>
          <wp:docPr id="979205769" name="Picture 979205769"/>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B67D" w14:textId="77777777" w:rsidR="002D777B" w:rsidRDefault="002D777B">
      <w:pPr>
        <w:spacing w:after="0" w:line="240" w:lineRule="auto"/>
      </w:pPr>
      <w:r>
        <w:separator/>
      </w:r>
    </w:p>
  </w:footnote>
  <w:footnote w:type="continuationSeparator" w:id="0">
    <w:p w14:paraId="5CE118CA" w14:textId="77777777" w:rsidR="002D777B" w:rsidRDefault="002D7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7681" w14:textId="77777777" w:rsidR="000069B2" w:rsidRDefault="002D777B">
    <w:pPr>
      <w:tabs>
        <w:tab w:val="center" w:pos="2267"/>
        <w:tab w:val="center" w:pos="8392"/>
        <w:tab w:val="right" w:pos="10294"/>
      </w:tabs>
      <w:spacing w:after="0" w:line="259" w:lineRule="auto"/>
      <w:ind w:left="-173" w:right="-232" w:firstLine="0"/>
      <w:jc w:val="left"/>
    </w:pPr>
    <w:r>
      <w:rPr>
        <w:noProof/>
      </w:rPr>
      <w:drawing>
        <wp:anchor distT="0" distB="0" distL="114300" distR="114300" simplePos="0" relativeHeight="251661312" behindDoc="0" locked="0" layoutInCell="1" allowOverlap="0" wp14:anchorId="5E31D3E8" wp14:editId="389B5A07">
          <wp:simplePos x="0" y="0"/>
          <wp:positionH relativeFrom="page">
            <wp:posOffset>457200</wp:posOffset>
          </wp:positionH>
          <wp:positionV relativeFrom="page">
            <wp:posOffset>304800</wp:posOffset>
          </wp:positionV>
          <wp:extent cx="698500" cy="209550"/>
          <wp:effectExtent l="0" t="0" r="0" b="0"/>
          <wp:wrapSquare wrapText="bothSides"/>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30F8" w14:textId="77777777" w:rsidR="007D1ED9" w:rsidRPr="007D4428" w:rsidRDefault="007D1ED9" w:rsidP="007D1ED9">
    <w:pPr>
      <w:pStyle w:val="Heading1"/>
      <w:spacing w:line="240" w:lineRule="auto"/>
      <w:jc w:val="center"/>
      <w:rPr>
        <w:rStyle w:val="Strong"/>
        <w:sz w:val="20"/>
        <w:szCs w:val="20"/>
      </w:rPr>
    </w:pPr>
    <w:r>
      <w:rPr>
        <w:noProof/>
      </w:rPr>
      <w:drawing>
        <wp:anchor distT="0" distB="0" distL="114300" distR="114300" simplePos="0" relativeHeight="251674624" behindDoc="1" locked="0" layoutInCell="1" allowOverlap="1" wp14:anchorId="3C95F97A" wp14:editId="69B59690">
          <wp:simplePos x="0" y="0"/>
          <wp:positionH relativeFrom="column">
            <wp:posOffset>-285115</wp:posOffset>
          </wp:positionH>
          <wp:positionV relativeFrom="paragraph">
            <wp:posOffset>-159385</wp:posOffset>
          </wp:positionV>
          <wp:extent cx="749300" cy="609600"/>
          <wp:effectExtent l="0" t="0" r="0" b="0"/>
          <wp:wrapNone/>
          <wp:docPr id="845686062" name="Picture 84568606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9600"/>
                  </a:xfrm>
                  <a:prstGeom prst="rect">
                    <a:avLst/>
                  </a:prstGeom>
                  <a:noFill/>
                  <a:ln w="9525">
                    <a:noFill/>
                    <a:miter lim="800000"/>
                    <a:headEnd/>
                    <a:tailEnd/>
                  </a:ln>
                </pic:spPr>
              </pic:pic>
            </a:graphicData>
          </a:graphic>
          <wp14:sizeRelV relativeFrom="margin">
            <wp14:pctHeight>0</wp14:pctHeight>
          </wp14:sizeRelV>
        </wp:anchor>
      </w:drawing>
    </w:r>
    <w:r>
      <w:rPr>
        <w:sz w:val="24"/>
      </w:rPr>
      <w:t xml:space="preserve">          International Journal of Scientific Research in Engineering and Management (IJSREM)</w:t>
    </w:r>
  </w:p>
  <w:p w14:paraId="67E1ED97" w14:textId="12E10AA6" w:rsidR="00826F74" w:rsidRDefault="007D1ED9" w:rsidP="007D1ED9">
    <w:pPr>
      <w:pStyle w:val="Heading1"/>
      <w:rPr>
        <w:rStyle w:val="Strong"/>
        <w:b w:val="0"/>
        <w:sz w:val="20"/>
        <w:szCs w:val="20"/>
      </w:rPr>
    </w:pPr>
    <w:r>
      <w:rPr>
        <w:color w:val="7F7F7F"/>
        <w:sz w:val="20"/>
        <w:szCs w:val="20"/>
      </w:rPr>
      <w:t xml:space="preserve">                       Volume: 10 Issue: 03 | March - 2026                         SJIF Rating: 8.659                                  </w:t>
    </w:r>
    <w:r>
      <w:rPr>
        <w:rStyle w:val="Strong"/>
        <w:color w:val="00B0F0"/>
        <w:sz w:val="20"/>
        <w:szCs w:val="20"/>
      </w:rPr>
      <w:t>ISSN: 2582-3930</w:t>
    </w:r>
    <w:r>
      <w:rPr>
        <w:color w:val="7F7F7F"/>
        <w:sz w:val="20"/>
        <w:szCs w:val="20"/>
      </w:rPr>
      <w:t xml:space="preserve">  </w:t>
    </w:r>
    <w:r>
      <w:rPr>
        <w:rStyle w:val="Strong"/>
        <w:b w:val="0"/>
        <w:sz w:val="20"/>
        <w:szCs w:val="20"/>
      </w:rPr>
      <w:t xml:space="preserve">      </w:t>
    </w:r>
  </w:p>
  <w:p w14:paraId="6164BA48" w14:textId="1E4261D6" w:rsidR="00826F74" w:rsidRDefault="00826F74" w:rsidP="00826F74">
    <w:pPr>
      <w:pStyle w:val="Header"/>
      <w:spacing w:after="120"/>
      <w:rPr>
        <w:rFonts w:ascii="Cambria" w:hAnsi="Cambria"/>
        <w:b/>
        <w:color w:val="7F7F7F"/>
      </w:rPr>
    </w:pPr>
  </w:p>
  <w:p w14:paraId="78645822" w14:textId="5F7F66F2" w:rsidR="007D1ED9" w:rsidRPr="00A041F7" w:rsidRDefault="00826F74" w:rsidP="007D1ED9">
    <w:pPr>
      <w:pStyle w:val="Heading1"/>
      <w:rPr>
        <w:rStyle w:val="IntenseEmphasis"/>
        <w:b w:val="0"/>
        <w:sz w:val="20"/>
        <w:szCs w:val="20"/>
      </w:rPr>
    </w:pPr>
    <w:r>
      <w:rPr>
        <w:rFonts w:ascii="Cambria" w:hAnsi="Cambria"/>
        <w:b/>
        <w:noProof/>
        <w:color w:val="7F7F7F"/>
      </w:rPr>
      <mc:AlternateContent>
        <mc:Choice Requires="wps">
          <w:drawing>
            <wp:anchor distT="0" distB="0" distL="114300" distR="114300" simplePos="0" relativeHeight="251676672" behindDoc="0" locked="0" layoutInCell="1" allowOverlap="1" wp14:anchorId="359D3678" wp14:editId="6B3F6A4A">
              <wp:simplePos x="0" y="0"/>
              <wp:positionH relativeFrom="column">
                <wp:posOffset>0</wp:posOffset>
              </wp:positionH>
              <wp:positionV relativeFrom="paragraph">
                <wp:posOffset>10795</wp:posOffset>
              </wp:positionV>
              <wp:extent cx="6685280" cy="0"/>
              <wp:effectExtent l="9525" t="11430" r="10795" b="7620"/>
              <wp:wrapNone/>
              <wp:docPr id="54945062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6F743D" id="_x0000_t32" coordsize="21600,21600" o:spt="32" o:oned="t" path="m,l21600,21600e" filled="f">
              <v:path arrowok="t" fillok="f" o:connecttype="none"/>
              <o:lock v:ext="edit" shapetype="t"/>
            </v:shapetype>
            <v:shape id="AutoShape 1" o:spid="_x0000_s1026" type="#_x0000_t32" style="position:absolute;margin-left:0;margin-top:.85pt;width:526.4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" strokecolor="gray"/>
          </w:pict>
        </mc:Fallback>
      </mc:AlternateContent>
    </w:r>
    <w:r w:rsidR="007D1ED9">
      <w:rPr>
        <w:rStyle w:val="Strong"/>
        <w:b w:val="0"/>
        <w:sz w:val="20"/>
        <w:szCs w:val="20"/>
      </w:rPr>
      <w:t xml:space="preserve">                                                                                         </w:t>
    </w:r>
    <w:r w:rsidR="007D1ED9" w:rsidRPr="00D915E0">
      <w:rPr>
        <w:rStyle w:val="Strong"/>
        <w:b w:val="0"/>
        <w:color w:val="00B0F0"/>
        <w:sz w:val="20"/>
        <w:szCs w:val="20"/>
      </w:rPr>
      <w:t xml:space="preserve">                                             </w:t>
    </w:r>
  </w:p>
  <w:p w14:paraId="07A8A355" w14:textId="4C183957" w:rsidR="000069B2" w:rsidRDefault="002D777B" w:rsidP="00FC3F4C">
    <w:pPr>
      <w:tabs>
        <w:tab w:val="center" w:pos="2267"/>
        <w:tab w:val="center" w:pos="8392"/>
        <w:tab w:val="right" w:pos="10294"/>
      </w:tabs>
      <w:spacing w:after="0" w:line="259" w:lineRule="auto"/>
      <w:ind w:right="-232"/>
      <w:jc w:val="left"/>
    </w:pPr>
    <w:r>
      <w:rPr>
        <w:rFonts w:ascii="Calibri" w:eastAsia="Calibri" w:hAnsi="Calibri" w:cs="Calibri"/>
        <w:color w:val="191919"/>
        <w:sz w:val="1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9E69" w14:textId="77777777" w:rsidR="000069B2" w:rsidRDefault="002D777B">
    <w:pPr>
      <w:tabs>
        <w:tab w:val="center" w:pos="2267"/>
        <w:tab w:val="center" w:pos="8392"/>
        <w:tab w:val="right" w:pos="10294"/>
      </w:tabs>
      <w:spacing w:after="0" w:line="259" w:lineRule="auto"/>
      <w:ind w:left="-173" w:right="-232" w:firstLine="0"/>
      <w:jc w:val="left"/>
    </w:pPr>
    <w:r>
      <w:rPr>
        <w:noProof/>
      </w:rPr>
      <w:drawing>
        <wp:anchor distT="0" distB="0" distL="114300" distR="114300" simplePos="0" relativeHeight="251663360" behindDoc="0" locked="0" layoutInCell="1" allowOverlap="0" wp14:anchorId="3D96DF7F" wp14:editId="6008D683">
          <wp:simplePos x="0" y="0"/>
          <wp:positionH relativeFrom="page">
            <wp:posOffset>457200</wp:posOffset>
          </wp:positionH>
          <wp:positionV relativeFrom="page">
            <wp:posOffset>304800</wp:posOffset>
          </wp:positionV>
          <wp:extent cx="698500" cy="209550"/>
          <wp:effectExtent l="0" t="0" r="0" b="0"/>
          <wp:wrapSquare wrapText="bothSides"/>
          <wp:docPr id="297966424" name="Picture 297966424"/>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proofErr w:type="gramStart"/>
    <w:r>
      <w:rPr>
        <w:rFonts w:ascii="Calibri" w:eastAsia="Calibri" w:hAnsi="Calibri" w:cs="Calibri"/>
        <w:color w:val="191919"/>
        <w:sz w:val="12"/>
      </w:rPr>
      <w:t>trn:oid</w:t>
    </w:r>
    <w:proofErr w:type="spellEnd"/>
    <w:r>
      <w:rPr>
        <w:rFonts w:ascii="Calibri" w:eastAsia="Calibri" w:hAnsi="Calibri" w:cs="Calibri"/>
        <w:color w:val="191919"/>
        <w:sz w:val="12"/>
      </w:rPr>
      <w:t>:::</w:t>
    </w:r>
    <w:proofErr w:type="gramEnd"/>
    <w:r>
      <w:rPr>
        <w:rFonts w:ascii="Calibri" w:eastAsia="Calibri" w:hAnsi="Calibri" w:cs="Calibri"/>
        <w:color w:val="191919"/>
        <w:sz w:val="12"/>
      </w:rPr>
      <w:t>3618:131431891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7995D" w14:textId="77777777" w:rsidR="000069B2" w:rsidRDefault="002D777B">
    <w:pPr>
      <w:tabs>
        <w:tab w:val="center" w:pos="2440"/>
      </w:tabs>
      <w:spacing w:after="0" w:line="259" w:lineRule="auto"/>
      <w:ind w:left="-173" w:right="0" w:firstLine="0"/>
      <w:jc w:val="left"/>
    </w:pPr>
    <w:r>
      <w:rPr>
        <w:noProof/>
      </w:rPr>
      <w:drawing>
        <wp:anchor distT="0" distB="0" distL="114300" distR="114300" simplePos="0" relativeHeight="251667456" behindDoc="0" locked="0" layoutInCell="1" allowOverlap="0" wp14:anchorId="1EC28D5A" wp14:editId="28B57696">
          <wp:simplePos x="0" y="0"/>
          <wp:positionH relativeFrom="page">
            <wp:posOffset>457200</wp:posOffset>
          </wp:positionH>
          <wp:positionV relativeFrom="page">
            <wp:posOffset>304800</wp:posOffset>
          </wp:positionV>
          <wp:extent cx="698500" cy="209550"/>
          <wp:effectExtent l="0" t="0" r="0" b="0"/>
          <wp:wrapSquare wrapText="bothSides"/>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8</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24D11" w14:textId="7087F2D4" w:rsidR="000069B2" w:rsidRDefault="002D777B">
    <w:pPr>
      <w:tabs>
        <w:tab w:val="center" w:pos="2440"/>
      </w:tabs>
      <w:spacing w:after="0" w:line="259" w:lineRule="auto"/>
      <w:ind w:left="-173" w:right="0" w:firstLine="0"/>
      <w:jc w:val="left"/>
    </w:pPr>
    <w:r>
      <w:rPr>
        <w:rFonts w:ascii="Calibri" w:eastAsia="Calibri" w:hAnsi="Calibri" w:cs="Calibri"/>
        <w:color w:val="191919"/>
        <w:sz w:val="1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7075" w14:textId="77777777" w:rsidR="000069B2" w:rsidRDefault="002D777B">
    <w:pPr>
      <w:tabs>
        <w:tab w:val="center" w:pos="2440"/>
      </w:tabs>
      <w:spacing w:after="0" w:line="259" w:lineRule="auto"/>
      <w:ind w:left="-173" w:right="0" w:firstLine="0"/>
      <w:jc w:val="left"/>
    </w:pPr>
    <w:r>
      <w:rPr>
        <w:noProof/>
      </w:rPr>
      <w:drawing>
        <wp:anchor distT="0" distB="0" distL="114300" distR="114300" simplePos="0" relativeHeight="251669504" behindDoc="0" locked="0" layoutInCell="1" allowOverlap="0" wp14:anchorId="4A3C4B40" wp14:editId="061FB6E9">
          <wp:simplePos x="0" y="0"/>
          <wp:positionH relativeFrom="page">
            <wp:posOffset>457200</wp:posOffset>
          </wp:positionH>
          <wp:positionV relativeFrom="page">
            <wp:posOffset>304800</wp:posOffset>
          </wp:positionV>
          <wp:extent cx="698500" cy="209550"/>
          <wp:effectExtent l="0" t="0" r="0" b="0"/>
          <wp:wrapSquare wrapText="bothSides"/>
          <wp:docPr id="19500903" name="Picture 19500903"/>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8</w:t>
    </w:r>
    <w:r>
      <w:rPr>
        <w:rFonts w:ascii="Calibri" w:eastAsia="Calibri" w:hAnsi="Calibri" w:cs="Calibri"/>
        <w:color w:val="191919"/>
        <w:sz w:val="12"/>
      </w:rPr>
      <w:fldChar w:fldCharType="end"/>
    </w:r>
    <w:r>
      <w:rPr>
        <w:rFonts w:ascii="Calibri" w:eastAsia="Calibri" w:hAnsi="Calibri" w:cs="Calibri"/>
        <w:color w:val="191919"/>
        <w:sz w:val="12"/>
      </w:rPr>
      <w:t xml:space="preserve"> of </w:t>
    </w:r>
    <w:fldSimple w:instr=" NUMPAGES   \* MERGEFORMAT ">
      <w:r w:rsidR="000069B2">
        <w:rPr>
          <w:rFonts w:ascii="Calibri" w:eastAsia="Calibri" w:hAnsi="Calibri" w:cs="Calibri"/>
          <w:color w:val="191919"/>
          <w:sz w:val="12"/>
        </w:rPr>
        <w:t>10</w:t>
      </w:r>
    </w:fldSimple>
    <w:r>
      <w:rPr>
        <w:rFonts w:ascii="Calibri" w:eastAsia="Calibri" w:hAnsi="Calibri" w:cs="Calibri"/>
        <w:color w:val="191919"/>
        <w:sz w:val="12"/>
      </w:rPr>
      <w:t xml:space="preserve"> - AI Writing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6A"/>
    <w:multiLevelType w:val="hybridMultilevel"/>
    <w:tmpl w:val="13C4C92A"/>
    <w:lvl w:ilvl="0" w:tplc="F5905326">
      <w:start w:val="1"/>
      <w:numFmt w:val="decimal"/>
      <w:lvlText w:val="%1."/>
      <w:lvlJc w:val="left"/>
      <w:pPr>
        <w:ind w:left="242"/>
      </w:pPr>
      <w:rPr>
        <w:rFonts w:ascii="Times New Roman" w:eastAsia="Times New Roman" w:hAnsi="Times New Roman" w:cs="Times New Roman"/>
        <w:b/>
        <w:bCs w:val="0"/>
        <w:i w:val="0"/>
        <w:strike w:val="0"/>
        <w:dstrike w:val="0"/>
        <w:color w:val="000000"/>
        <w:sz w:val="20"/>
        <w:szCs w:val="20"/>
        <w:u w:val="none" w:color="000000"/>
        <w:bdr w:val="none" w:sz="0" w:space="0" w:color="auto"/>
        <w:shd w:val="clear" w:color="auto" w:fill="auto"/>
        <w:vertAlign w:val="baseline"/>
      </w:rPr>
    </w:lvl>
    <w:lvl w:ilvl="1" w:tplc="07BABF6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5E590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2206D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72A1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7A237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805C4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52CC8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B66A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AD2D2B"/>
    <w:multiLevelType w:val="hybridMultilevel"/>
    <w:tmpl w:val="182A7764"/>
    <w:lvl w:ilvl="0" w:tplc="9DCAEDB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0EA28">
      <w:start w:val="1"/>
      <w:numFmt w:val="bullet"/>
      <w:lvlRestart w:val="0"/>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0C980">
      <w:start w:val="1"/>
      <w:numFmt w:val="bullet"/>
      <w:lvlText w:val="▪"/>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AFB50">
      <w:start w:val="1"/>
      <w:numFmt w:val="bullet"/>
      <w:lvlText w:val="•"/>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A1972">
      <w:start w:val="1"/>
      <w:numFmt w:val="bullet"/>
      <w:lvlText w:val="o"/>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81EEA">
      <w:start w:val="1"/>
      <w:numFmt w:val="bullet"/>
      <w:lvlText w:val="▪"/>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CCBA4">
      <w:start w:val="1"/>
      <w:numFmt w:val="bullet"/>
      <w:lvlText w:val="•"/>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AFCE6">
      <w:start w:val="1"/>
      <w:numFmt w:val="bullet"/>
      <w:lvlText w:val="o"/>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AF4BC">
      <w:start w:val="1"/>
      <w:numFmt w:val="bullet"/>
      <w:lvlText w:val="▪"/>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7720DB"/>
    <w:multiLevelType w:val="multilevel"/>
    <w:tmpl w:val="367A72CA"/>
    <w:lvl w:ilvl="0">
      <w:start w:val="4"/>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D17240"/>
    <w:multiLevelType w:val="hybridMultilevel"/>
    <w:tmpl w:val="B5448E60"/>
    <w:lvl w:ilvl="0" w:tplc="9FFC2E0A">
      <w:start w:val="1"/>
      <w:numFmt w:val="decimal"/>
      <w:lvlText w:val="%1."/>
      <w:lvlJc w:val="left"/>
      <w:pPr>
        <w:ind w:left="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673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856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403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C02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E3A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E8C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00A6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65D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E61671"/>
    <w:multiLevelType w:val="multilevel"/>
    <w:tmpl w:val="8F3A2754"/>
    <w:lvl w:ilvl="0">
      <w:start w:val="5"/>
      <w:numFmt w:val="decimal"/>
      <w:lvlText w:val="%1."/>
      <w:lvlJc w:val="left"/>
      <w:pPr>
        <w:ind w:left="244"/>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4C6F4F"/>
    <w:multiLevelType w:val="multilevel"/>
    <w:tmpl w:val="8F3A2754"/>
    <w:lvl w:ilvl="0">
      <w:start w:val="5"/>
      <w:numFmt w:val="decimal"/>
      <w:lvlText w:val="%1."/>
      <w:lvlJc w:val="left"/>
      <w:pPr>
        <w:ind w:left="244"/>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210EDD"/>
    <w:multiLevelType w:val="multilevel"/>
    <w:tmpl w:val="8F3A2754"/>
    <w:lvl w:ilvl="0">
      <w:start w:val="5"/>
      <w:numFmt w:val="decimal"/>
      <w:lvlText w:val="%1."/>
      <w:lvlJc w:val="left"/>
      <w:pPr>
        <w:ind w:left="244"/>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793E4C"/>
    <w:multiLevelType w:val="hybridMultilevel"/>
    <w:tmpl w:val="67F21F74"/>
    <w:lvl w:ilvl="0" w:tplc="E820A042">
      <w:start w:val="1"/>
      <w:numFmt w:val="decimal"/>
      <w:lvlText w:val="[%1]"/>
      <w:lvlJc w:val="left"/>
      <w:pPr>
        <w:ind w:left="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0A52">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0D9EC">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C5766">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4E7AE">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C8844">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A33A2">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C205A">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C292C">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3C4D12"/>
    <w:multiLevelType w:val="multilevel"/>
    <w:tmpl w:val="8F3A2754"/>
    <w:lvl w:ilvl="0">
      <w:start w:val="5"/>
      <w:numFmt w:val="decimal"/>
      <w:lvlText w:val="%1."/>
      <w:lvlJc w:val="left"/>
      <w:pPr>
        <w:ind w:left="244"/>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BC77245"/>
    <w:multiLevelType w:val="hybridMultilevel"/>
    <w:tmpl w:val="10A4C4BA"/>
    <w:lvl w:ilvl="0" w:tplc="85A469A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C418E">
      <w:start w:val="1"/>
      <w:numFmt w:val="bullet"/>
      <w:lvlText w:val="o"/>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0D21A">
      <w:start w:val="1"/>
      <w:numFmt w:val="bullet"/>
      <w:lvlText w:val="▪"/>
      <w:lvlJc w:val="left"/>
      <w:pPr>
        <w:ind w:left="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308916">
      <w:start w:val="1"/>
      <w:numFmt w:val="bullet"/>
      <w:lvlRestart w:val="0"/>
      <w:lvlText w:val="•"/>
      <w:lvlJc w:val="left"/>
      <w:pPr>
        <w:ind w:left="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2E032C">
      <w:start w:val="1"/>
      <w:numFmt w:val="bullet"/>
      <w:lvlText w:val="o"/>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4EA4E">
      <w:start w:val="1"/>
      <w:numFmt w:val="bullet"/>
      <w:lvlText w:val="▪"/>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20166">
      <w:start w:val="1"/>
      <w:numFmt w:val="bullet"/>
      <w:lvlText w:val="•"/>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6FF6C">
      <w:start w:val="1"/>
      <w:numFmt w:val="bullet"/>
      <w:lvlText w:val="o"/>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8427A">
      <w:start w:val="1"/>
      <w:numFmt w:val="bullet"/>
      <w:lvlText w:val="▪"/>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65590287">
    <w:abstractNumId w:val="0"/>
  </w:num>
  <w:num w:numId="2" w16cid:durableId="1714040969">
    <w:abstractNumId w:val="3"/>
  </w:num>
  <w:num w:numId="3" w16cid:durableId="726149436">
    <w:abstractNumId w:val="2"/>
  </w:num>
  <w:num w:numId="4" w16cid:durableId="319232039">
    <w:abstractNumId w:val="9"/>
  </w:num>
  <w:num w:numId="5" w16cid:durableId="1452481075">
    <w:abstractNumId w:val="1"/>
  </w:num>
  <w:num w:numId="6" w16cid:durableId="406924444">
    <w:abstractNumId w:val="6"/>
  </w:num>
  <w:num w:numId="7" w16cid:durableId="1374117477">
    <w:abstractNumId w:val="7"/>
  </w:num>
  <w:num w:numId="8" w16cid:durableId="1873958946">
    <w:abstractNumId w:val="8"/>
  </w:num>
  <w:num w:numId="9" w16cid:durableId="775910125">
    <w:abstractNumId w:val="4"/>
  </w:num>
  <w:num w:numId="10" w16cid:durableId="2018340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B2"/>
    <w:rsid w:val="000069B2"/>
    <w:rsid w:val="002D777B"/>
    <w:rsid w:val="00347410"/>
    <w:rsid w:val="004562E1"/>
    <w:rsid w:val="0058119C"/>
    <w:rsid w:val="007D1ED9"/>
    <w:rsid w:val="00803B80"/>
    <w:rsid w:val="00825C47"/>
    <w:rsid w:val="00826F74"/>
    <w:rsid w:val="00863D13"/>
    <w:rsid w:val="00885ABA"/>
    <w:rsid w:val="00A05C8C"/>
    <w:rsid w:val="00BE78F4"/>
    <w:rsid w:val="00CF184C"/>
    <w:rsid w:val="00D21032"/>
    <w:rsid w:val="00FC3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67688"/>
  <w15:docId w15:val="{E7EDEF7A-413E-4847-8E4B-FB7ED4A3A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19C"/>
    <w:pPr>
      <w:spacing w:after="186" w:line="232"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191919"/>
      <w:sz w:val="34"/>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color w:val="191919"/>
      <w:sz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91919"/>
      <w:sz w:val="14"/>
    </w:rPr>
  </w:style>
  <w:style w:type="character" w:customStyle="1" w:styleId="Heading1Char">
    <w:name w:val="Heading 1 Char"/>
    <w:link w:val="Heading1"/>
    <w:rPr>
      <w:rFonts w:ascii="Calibri" w:eastAsia="Calibri" w:hAnsi="Calibri" w:cs="Calibri"/>
      <w:color w:val="191919"/>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8119C"/>
    <w:pPr>
      <w:ind w:left="720"/>
      <w:contextualSpacing/>
    </w:pPr>
  </w:style>
  <w:style w:type="table" w:styleId="TableGrid0">
    <w:name w:val="Table Grid"/>
    <w:basedOn w:val="TableNormal"/>
    <w:uiPriority w:val="39"/>
    <w:rsid w:val="00A0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D1ED9"/>
    <w:rPr>
      <w:b/>
      <w:bCs/>
    </w:rPr>
  </w:style>
  <w:style w:type="character" w:styleId="IntenseEmphasis">
    <w:name w:val="Intense Emphasis"/>
    <w:uiPriority w:val="21"/>
    <w:qFormat/>
    <w:rsid w:val="007D1ED9"/>
    <w:rPr>
      <w:b/>
      <w:bCs/>
      <w:i/>
      <w:iCs/>
      <w:color w:val="4F81BD"/>
    </w:rPr>
  </w:style>
  <w:style w:type="character" w:styleId="Hyperlink">
    <w:name w:val="Hyperlink"/>
    <w:uiPriority w:val="99"/>
    <w:unhideWhenUsed/>
    <w:rsid w:val="007D1ED9"/>
    <w:rPr>
      <w:color w:val="0000FF"/>
      <w:u w:val="single"/>
    </w:rPr>
  </w:style>
  <w:style w:type="paragraph" w:customStyle="1" w:styleId="IEEEAuthorAffiliation">
    <w:name w:val="IEEE Author Affiliation"/>
    <w:basedOn w:val="Normal"/>
    <w:next w:val="Normal"/>
    <w:rsid w:val="007D1ED9"/>
    <w:pPr>
      <w:spacing w:after="60" w:line="240" w:lineRule="auto"/>
      <w:ind w:left="0" w:right="0" w:firstLine="0"/>
      <w:jc w:val="center"/>
    </w:pPr>
    <w:rPr>
      <w:i/>
      <w:color w:val="auto"/>
      <w:kern w:val="0"/>
      <w:sz w:val="20"/>
      <w:lang w:val="en-GB" w:eastAsia="en-GB"/>
      <w14:ligatures w14:val="none"/>
    </w:rPr>
  </w:style>
  <w:style w:type="character" w:styleId="UnresolvedMention">
    <w:name w:val="Unresolved Mention"/>
    <w:basedOn w:val="DefaultParagraphFont"/>
    <w:uiPriority w:val="99"/>
    <w:semiHidden/>
    <w:unhideWhenUsed/>
    <w:rsid w:val="007D1ED9"/>
    <w:rPr>
      <w:color w:val="605E5C"/>
      <w:shd w:val="clear" w:color="auto" w:fill="E1DFDD"/>
    </w:rPr>
  </w:style>
  <w:style w:type="character" w:customStyle="1" w:styleId="FooterChar">
    <w:name w:val="Footer Char"/>
    <w:link w:val="Footer"/>
    <w:uiPriority w:val="99"/>
    <w:rsid w:val="00826F74"/>
    <w:rPr>
      <w:rFonts w:eastAsia="Calibri"/>
    </w:rPr>
  </w:style>
  <w:style w:type="paragraph" w:styleId="Footer">
    <w:name w:val="footer"/>
    <w:basedOn w:val="Normal"/>
    <w:link w:val="FooterChar"/>
    <w:uiPriority w:val="99"/>
    <w:unhideWhenUsed/>
    <w:rsid w:val="00826F74"/>
    <w:pPr>
      <w:tabs>
        <w:tab w:val="center" w:pos="4680"/>
        <w:tab w:val="right" w:pos="9360"/>
      </w:tabs>
      <w:spacing w:after="0" w:line="240" w:lineRule="auto"/>
      <w:ind w:left="0" w:right="0" w:firstLine="0"/>
      <w:jc w:val="left"/>
    </w:pPr>
    <w:rPr>
      <w:rFonts w:asciiTheme="minorHAnsi" w:eastAsia="Calibri" w:hAnsiTheme="minorHAnsi" w:cstheme="minorBidi"/>
      <w:color w:val="auto"/>
    </w:rPr>
  </w:style>
  <w:style w:type="character" w:customStyle="1" w:styleId="FooterChar1">
    <w:name w:val="Footer Char1"/>
    <w:basedOn w:val="DefaultParagraphFont"/>
    <w:uiPriority w:val="99"/>
    <w:semiHidden/>
    <w:rsid w:val="00826F74"/>
    <w:rPr>
      <w:rFonts w:ascii="Times New Roman" w:eastAsia="Times New Roman" w:hAnsi="Times New Roman" w:cs="Times New Roman"/>
      <w:color w:val="000000"/>
    </w:rPr>
  </w:style>
  <w:style w:type="character" w:customStyle="1" w:styleId="HeaderChar">
    <w:name w:val="Header Char"/>
    <w:link w:val="Header"/>
    <w:uiPriority w:val="99"/>
    <w:rsid w:val="00826F74"/>
    <w:rPr>
      <w:rFonts w:eastAsia="Calibri"/>
    </w:rPr>
  </w:style>
  <w:style w:type="paragraph" w:styleId="Header">
    <w:name w:val="header"/>
    <w:basedOn w:val="Normal"/>
    <w:link w:val="HeaderChar"/>
    <w:uiPriority w:val="99"/>
    <w:unhideWhenUsed/>
    <w:rsid w:val="00826F74"/>
    <w:pPr>
      <w:tabs>
        <w:tab w:val="center" w:pos="4680"/>
        <w:tab w:val="right" w:pos="9360"/>
      </w:tabs>
      <w:spacing w:after="0" w:line="240" w:lineRule="auto"/>
      <w:ind w:left="0" w:right="0" w:firstLine="0"/>
      <w:jc w:val="left"/>
    </w:pPr>
    <w:rPr>
      <w:rFonts w:asciiTheme="minorHAnsi" w:eastAsia="Calibri" w:hAnsiTheme="minorHAnsi" w:cstheme="minorBidi"/>
      <w:color w:val="auto"/>
    </w:rPr>
  </w:style>
  <w:style w:type="character" w:customStyle="1" w:styleId="HeaderChar1">
    <w:name w:val="Header Char1"/>
    <w:basedOn w:val="DefaultParagraphFont"/>
    <w:uiPriority w:val="99"/>
    <w:semiHidden/>
    <w:rsid w:val="00826F74"/>
    <w:rPr>
      <w:rFonts w:ascii="Times New Roman" w:eastAsia="Times New Roman" w:hAnsi="Times New Roman" w:cs="Times New Roman"/>
      <w:color w:val="000000"/>
    </w:rPr>
  </w:style>
  <w:style w:type="paragraph" w:styleId="NoSpacing">
    <w:name w:val="No Spacing"/>
    <w:uiPriority w:val="1"/>
    <w:qFormat/>
    <w:rsid w:val="00826F74"/>
    <w:pPr>
      <w:spacing w:after="0" w:line="240" w:lineRule="auto"/>
    </w:pPr>
    <w:rPr>
      <w:rFonts w:ascii="Calibri" w:eastAsia="Calibri" w:hAnsi="Calibri"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orukondamadhubabu123@gmail.com" TargetMode="External"/><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hyperlink" Target="mailto:geethikacm084@gmail.com" TargetMode="Externa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mailto:bindu.rangani99@gmail.com" TargetMode="External"/><Relationship Id="rId14" Type="http://schemas.openxmlformats.org/officeDocument/2006/relationships/header" Target="header3.xml"/><Relationship Id="rId22" Type="http://schemas.openxmlformats.org/officeDocument/2006/relationships/image" Target="media/image9.jpg"/><Relationship Id="rId27" Type="http://schemas.openxmlformats.org/officeDocument/2006/relationships/header" Target="header6.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4340</Words>
  <Characters>24741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29023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Vidya Dasari</dc:creator>
  <cp:keywords/>
  <cp:lastModifiedBy>Vidya Dasari</cp:lastModifiedBy>
  <cp:revision>2</cp:revision>
  <dcterms:created xsi:type="dcterms:W3CDTF">2026-03-18T04:20:00Z</dcterms:created>
  <dcterms:modified xsi:type="dcterms:W3CDTF">2026-03-18T04:20:00Z</dcterms:modified>
</cp:coreProperties>
</file>