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46"/>
          <w:szCs w:val="46"/>
        </w:rPr>
      </w:pPr>
      <w:bookmarkStart w:colFirst="0" w:colLast="0" w:name="_9e61btd7excz" w:id="0"/>
      <w:bookmarkEnd w:id="0"/>
      <w:r w:rsidDel="00000000" w:rsidR="00000000" w:rsidRPr="00000000">
        <w:rPr>
          <w:b w:val="1"/>
          <w:color w:val="111111"/>
          <w:sz w:val="46"/>
          <w:szCs w:val="46"/>
          <w:rtl w:val="0"/>
        </w:rPr>
        <w:t xml:space="preserve">Leveling User Interaction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rsmbf8cvv1ar" w:id="1"/>
      <w:bookmarkEnd w:id="1"/>
      <w:r w:rsidDel="00000000" w:rsidR="00000000" w:rsidRPr="00000000">
        <w:rPr>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24"/>
          <w:szCs w:val="24"/>
        </w:rPr>
      </w:pPr>
      <w:r w:rsidDel="00000000" w:rsidR="00000000" w:rsidRPr="00000000">
        <w:rPr>
          <w:color w:val="111111"/>
          <w:sz w:val="24"/>
          <w:szCs w:val="24"/>
          <w:rtl w:val="0"/>
        </w:rPr>
        <w:t xml:space="preserve">User interaction is at the heart of effective web design. In this feature, we explore strategies to level up user engagement, enhance transparency, and optimize key elements like social buttons, contact details, and privacy policies.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nv5n08o9iy8e" w:id="2"/>
      <w:bookmarkEnd w:id="2"/>
      <w:r w:rsidDel="00000000" w:rsidR="00000000" w:rsidRPr="00000000">
        <w:rPr>
          <w:b w:val="1"/>
          <w:color w:val="111111"/>
          <w:sz w:val="34"/>
          <w:szCs w:val="34"/>
          <w:rtl w:val="0"/>
        </w:rPr>
        <w:t xml:space="preserve">2. Feature Overview</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j0gzkbddyfva" w:id="3"/>
      <w:bookmarkEnd w:id="3"/>
      <w:r w:rsidDel="00000000" w:rsidR="00000000" w:rsidRPr="00000000">
        <w:rPr>
          <w:b w:val="1"/>
          <w:color w:val="111111"/>
          <w:sz w:val="26"/>
          <w:szCs w:val="26"/>
          <w:rtl w:val="0"/>
        </w:rPr>
        <w:t xml:space="preserve">2.1 Socially Active Buttons</w:t>
      </w:r>
    </w:p>
    <w:p w:rsidR="00000000" w:rsidDel="00000000" w:rsidP="00000000" w:rsidRDefault="00000000" w:rsidRPr="00000000" w14:paraId="00000006">
      <w:pPr>
        <w:numPr>
          <w:ilvl w:val="0"/>
          <w:numId w:val="2"/>
        </w:numPr>
        <w:shd w:fill="ffffff" w:val="clear"/>
        <w:spacing w:after="0" w:afterAutospacing="0" w:before="180" w:lineRule="auto"/>
        <w:ind w:left="720" w:hanging="360"/>
      </w:pPr>
      <w:r w:rsidDel="00000000" w:rsidR="00000000" w:rsidRPr="00000000">
        <w:rPr>
          <w:b w:val="1"/>
          <w:color w:val="111111"/>
          <w:sz w:val="24"/>
          <w:szCs w:val="24"/>
          <w:rtl w:val="0"/>
        </w:rPr>
        <w:t xml:space="preserve">Objective</w:t>
      </w:r>
      <w:r w:rsidDel="00000000" w:rsidR="00000000" w:rsidRPr="00000000">
        <w:rPr>
          <w:color w:val="111111"/>
          <w:sz w:val="24"/>
          <w:szCs w:val="24"/>
          <w:rtl w:val="0"/>
        </w:rPr>
        <w:t xml:space="preserve">: Encourage user interaction and sharing.</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Best Practices</w:t>
      </w:r>
      <w:r w:rsidDel="00000000" w:rsidR="00000000" w:rsidRPr="00000000">
        <w:rPr>
          <w:color w:val="111111"/>
          <w:sz w:val="24"/>
          <w:szCs w:val="24"/>
          <w:rtl w:val="0"/>
        </w:rPr>
        <w:t xml:space="preserve">:</w:t>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Strategically place social buttons (e.g., share, follow) for easy access.</w:t>
      </w:r>
    </w:p>
    <w:p w:rsidR="00000000" w:rsidDel="00000000" w:rsidP="00000000" w:rsidRDefault="00000000" w:rsidRPr="00000000" w14:paraId="00000009">
      <w:pPr>
        <w:numPr>
          <w:ilvl w:val="1"/>
          <w:numId w:val="2"/>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Optimize button design for visibility and consistency.</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dauc7kqew8bc" w:id="4"/>
      <w:bookmarkEnd w:id="4"/>
      <w:r w:rsidDel="00000000" w:rsidR="00000000" w:rsidRPr="00000000">
        <w:rPr>
          <w:b w:val="1"/>
          <w:color w:val="111111"/>
          <w:sz w:val="26"/>
          <w:szCs w:val="26"/>
          <w:rtl w:val="0"/>
        </w:rPr>
        <w:t xml:space="preserve">2.2 Contact Details</w:t>
      </w:r>
    </w:p>
    <w:p w:rsidR="00000000" w:rsidDel="00000000" w:rsidP="00000000" w:rsidRDefault="00000000" w:rsidRPr="00000000" w14:paraId="0000000B">
      <w:pPr>
        <w:numPr>
          <w:ilvl w:val="0"/>
          <w:numId w:val="6"/>
        </w:numPr>
        <w:shd w:fill="ffffff" w:val="clear"/>
        <w:spacing w:after="0" w:afterAutospacing="0" w:before="180" w:lineRule="auto"/>
        <w:ind w:left="720" w:hanging="360"/>
      </w:pPr>
      <w:r w:rsidDel="00000000" w:rsidR="00000000" w:rsidRPr="00000000">
        <w:rPr>
          <w:b w:val="1"/>
          <w:color w:val="111111"/>
          <w:sz w:val="24"/>
          <w:szCs w:val="24"/>
          <w:rtl w:val="0"/>
        </w:rPr>
        <w:t xml:space="preserve">Objective</w:t>
      </w:r>
      <w:r w:rsidDel="00000000" w:rsidR="00000000" w:rsidRPr="00000000">
        <w:rPr>
          <w:color w:val="111111"/>
          <w:sz w:val="24"/>
          <w:szCs w:val="24"/>
          <w:rtl w:val="0"/>
        </w:rPr>
        <w:t xml:space="preserve">: Facilitate communication with users.</w:t>
      </w:r>
    </w:p>
    <w:p w:rsidR="00000000" w:rsidDel="00000000" w:rsidP="00000000" w:rsidRDefault="00000000" w:rsidRPr="00000000" w14:paraId="0000000C">
      <w:pPr>
        <w:numPr>
          <w:ilvl w:val="0"/>
          <w:numId w:val="6"/>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Essential Information</w:t>
      </w:r>
      <w:r w:rsidDel="00000000" w:rsidR="00000000" w:rsidRPr="00000000">
        <w:rPr>
          <w:color w:val="111111"/>
          <w:sz w:val="24"/>
          <w:szCs w:val="24"/>
          <w:rtl w:val="0"/>
        </w:rPr>
        <w:t xml:space="preserve">:</w:t>
      </w:r>
    </w:p>
    <w:p w:rsidR="00000000" w:rsidDel="00000000" w:rsidP="00000000" w:rsidRDefault="00000000" w:rsidRPr="00000000" w14:paraId="0000000D">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Include email addresses, phone numbers, and physical addresses.</w:t>
      </w:r>
    </w:p>
    <w:p w:rsidR="00000000" w:rsidDel="00000000" w:rsidP="00000000" w:rsidRDefault="00000000" w:rsidRPr="00000000" w14:paraId="0000000E">
      <w:pPr>
        <w:numPr>
          <w:ilvl w:val="1"/>
          <w:numId w:val="6"/>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Use clear labels and user-friendly formats.</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byfuln8cmvnx" w:id="5"/>
      <w:bookmarkEnd w:id="5"/>
      <w:r w:rsidDel="00000000" w:rsidR="00000000" w:rsidRPr="00000000">
        <w:rPr>
          <w:b w:val="1"/>
          <w:color w:val="111111"/>
          <w:sz w:val="26"/>
          <w:szCs w:val="26"/>
          <w:rtl w:val="0"/>
        </w:rPr>
        <w:t xml:space="preserve">2.3 Privacy Policy and Transparency</w:t>
      </w:r>
    </w:p>
    <w:p w:rsidR="00000000" w:rsidDel="00000000" w:rsidP="00000000" w:rsidRDefault="00000000" w:rsidRPr="00000000" w14:paraId="00000010">
      <w:pPr>
        <w:numPr>
          <w:ilvl w:val="0"/>
          <w:numId w:val="1"/>
        </w:numPr>
        <w:shd w:fill="ffffff" w:val="clear"/>
        <w:spacing w:after="0" w:afterAutospacing="0" w:before="180" w:lineRule="auto"/>
        <w:ind w:left="720" w:hanging="360"/>
      </w:pPr>
      <w:r w:rsidDel="00000000" w:rsidR="00000000" w:rsidRPr="00000000">
        <w:rPr>
          <w:b w:val="1"/>
          <w:color w:val="111111"/>
          <w:sz w:val="24"/>
          <w:szCs w:val="24"/>
          <w:rtl w:val="0"/>
        </w:rPr>
        <w:t xml:space="preserve">Objective</w:t>
      </w:r>
      <w:r w:rsidDel="00000000" w:rsidR="00000000" w:rsidRPr="00000000">
        <w:rPr>
          <w:color w:val="111111"/>
          <w:sz w:val="24"/>
          <w:szCs w:val="24"/>
          <w:rtl w:val="0"/>
        </w:rPr>
        <w:t xml:space="preserve">: Build trust through openness.</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Components</w:t>
      </w:r>
      <w:r w:rsidDel="00000000" w:rsidR="00000000" w:rsidRPr="00000000">
        <w:rPr>
          <w:color w:val="111111"/>
          <w:sz w:val="24"/>
          <w:szCs w:val="24"/>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color w:val="111111"/>
          <w:sz w:val="24"/>
          <w:szCs w:val="24"/>
          <w:rtl w:val="0"/>
        </w:rPr>
        <w:t xml:space="preserve">Privacy Policy</w:t>
      </w:r>
      <w:r w:rsidDel="00000000" w:rsidR="00000000" w:rsidRPr="00000000">
        <w:rPr>
          <w:color w:val="111111"/>
          <w:sz w:val="24"/>
          <w:szCs w:val="24"/>
          <w:rtl w:val="0"/>
        </w:rPr>
        <w:t xml:space="preserve">: Clearly state data collection practices.</w:t>
      </w:r>
    </w:p>
    <w:p w:rsidR="00000000" w:rsidDel="00000000" w:rsidP="00000000" w:rsidRDefault="00000000" w:rsidRPr="00000000" w14:paraId="00000013">
      <w:pPr>
        <w:numPr>
          <w:ilvl w:val="1"/>
          <w:numId w:val="1"/>
        </w:numPr>
        <w:spacing w:before="0" w:beforeAutospacing="0" w:lineRule="auto"/>
        <w:ind w:left="1440" w:hanging="360"/>
      </w:pPr>
      <w:r w:rsidDel="00000000" w:rsidR="00000000" w:rsidRPr="00000000">
        <w:rPr>
          <w:b w:val="1"/>
          <w:color w:val="111111"/>
          <w:sz w:val="24"/>
          <w:szCs w:val="24"/>
          <w:rtl w:val="0"/>
        </w:rPr>
        <w:t xml:space="preserve">Transparency</w:t>
      </w:r>
      <w:r w:rsidDel="00000000" w:rsidR="00000000" w:rsidRPr="00000000">
        <w:rPr>
          <w:color w:val="111111"/>
          <w:sz w:val="24"/>
          <w:szCs w:val="24"/>
          <w:rtl w:val="0"/>
        </w:rPr>
        <w:t xml:space="preserve">: Disclose how user data is used and protected.</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5ujgbbo3xg6y" w:id="6"/>
      <w:bookmarkEnd w:id="6"/>
      <w:r w:rsidDel="00000000" w:rsidR="00000000" w:rsidRPr="00000000">
        <w:rPr>
          <w:b w:val="1"/>
          <w:color w:val="111111"/>
          <w:sz w:val="34"/>
          <w:szCs w:val="34"/>
          <w:rtl w:val="0"/>
        </w:rPr>
        <w:t xml:space="preserve">3. How It Works</w:t>
      </w:r>
    </w:p>
    <w:p w:rsidR="00000000" w:rsidDel="00000000" w:rsidP="00000000" w:rsidRDefault="00000000" w:rsidRPr="00000000" w14:paraId="00000015">
      <w:pPr>
        <w:numPr>
          <w:ilvl w:val="0"/>
          <w:numId w:val="3"/>
        </w:numPr>
        <w:shd w:fill="ffffff" w:val="clear"/>
        <w:spacing w:after="0" w:afterAutospacing="0" w:before="180" w:lineRule="auto"/>
        <w:ind w:left="720" w:hanging="360"/>
      </w:pPr>
      <w:r w:rsidDel="00000000" w:rsidR="00000000" w:rsidRPr="00000000">
        <w:rPr>
          <w:b w:val="1"/>
          <w:color w:val="111111"/>
          <w:sz w:val="24"/>
          <w:szCs w:val="24"/>
          <w:rtl w:val="0"/>
        </w:rPr>
        <w:t xml:space="preserve">URL Input</w:t>
      </w:r>
      <w:r w:rsidDel="00000000" w:rsidR="00000000" w:rsidRPr="00000000">
        <w:rPr>
          <w:color w:val="111111"/>
          <w:sz w:val="24"/>
          <w:szCs w:val="24"/>
          <w:rtl w:val="0"/>
        </w:rPr>
        <w:t xml:space="preserve">:</w:t>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Provide the webpage URL for analysis.</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Element Assessment</w:t>
      </w:r>
      <w:r w:rsidDel="00000000" w:rsidR="00000000" w:rsidRPr="00000000">
        <w:rPr>
          <w:color w:val="111111"/>
          <w:sz w:val="24"/>
          <w:szCs w:val="24"/>
          <w:rtl w:val="0"/>
        </w:rPr>
        <w:t xml:space="preserve">:</w:t>
      </w:r>
    </w:p>
    <w:p w:rsidR="00000000" w:rsidDel="00000000" w:rsidP="00000000" w:rsidRDefault="00000000" w:rsidRPr="00000000" w14:paraId="00000018">
      <w:pPr>
        <w:numPr>
          <w:ilvl w:val="1"/>
          <w:numId w:val="3"/>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Will be update</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6oegixpxkli0" w:id="7"/>
      <w:bookmarkEnd w:id="7"/>
      <w:r w:rsidDel="00000000" w:rsidR="00000000" w:rsidRPr="00000000">
        <w:rPr>
          <w:b w:val="1"/>
          <w:color w:val="111111"/>
          <w:sz w:val="34"/>
          <w:szCs w:val="34"/>
          <w:rtl w:val="0"/>
        </w:rPr>
        <w:t xml:space="preserve">4. Work Distribution</w:t>
      </w:r>
    </w:p>
    <w:p w:rsidR="00000000" w:rsidDel="00000000" w:rsidP="00000000" w:rsidRDefault="00000000" w:rsidRPr="00000000" w14:paraId="0000001A">
      <w:pPr>
        <w:numPr>
          <w:ilvl w:val="0"/>
          <w:numId w:val="4"/>
        </w:numPr>
        <w:shd w:fill="ffffff" w:val="clear"/>
        <w:spacing w:after="0" w:afterAutospacing="0" w:before="180" w:lineRule="auto"/>
        <w:ind w:left="720" w:hanging="360"/>
      </w:pPr>
      <w:r w:rsidDel="00000000" w:rsidR="00000000" w:rsidRPr="00000000">
        <w:rPr>
          <w:b w:val="1"/>
          <w:color w:val="111111"/>
          <w:sz w:val="24"/>
          <w:szCs w:val="24"/>
          <w:rtl w:val="0"/>
        </w:rPr>
        <w:t xml:space="preserve">Timeline</w:t>
      </w:r>
      <w:r w:rsidDel="00000000" w:rsidR="00000000" w:rsidRPr="00000000">
        <w:rPr>
          <w:color w:val="111111"/>
          <w:sz w:val="24"/>
          <w:szCs w:val="24"/>
          <w:rtl w:val="0"/>
        </w:rPr>
        <w:t xml:space="preserve">: 2 Weeks</w:t>
      </w:r>
    </w:p>
    <w:p w:rsidR="00000000" w:rsidDel="00000000" w:rsidP="00000000" w:rsidRDefault="00000000" w:rsidRPr="00000000" w14:paraId="0000001B">
      <w:pPr>
        <w:numPr>
          <w:ilvl w:val="0"/>
          <w:numId w:val="4"/>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Backend &amp; Algorithm</w:t>
      </w:r>
      <w:r w:rsidDel="00000000" w:rsidR="00000000" w:rsidRPr="00000000">
        <w:rPr>
          <w:color w:val="111111"/>
          <w:sz w:val="24"/>
          <w:szCs w:val="24"/>
          <w:rtl w:val="0"/>
        </w:rPr>
        <w:t xml:space="preserve">: Animesh</w:t>
      </w:r>
    </w:p>
    <w:p w:rsidR="00000000" w:rsidDel="00000000" w:rsidP="00000000" w:rsidRDefault="00000000" w:rsidRPr="00000000" w14:paraId="0000001C">
      <w:pPr>
        <w:numPr>
          <w:ilvl w:val="0"/>
          <w:numId w:val="4"/>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Frontend</w:t>
      </w:r>
      <w:r w:rsidDel="00000000" w:rsidR="00000000" w:rsidRPr="00000000">
        <w:rPr>
          <w:color w:val="111111"/>
          <w:sz w:val="24"/>
          <w:szCs w:val="24"/>
          <w:rtl w:val="0"/>
        </w:rPr>
        <w:t xml:space="preserve">: Vidya</w:t>
      </w:r>
    </w:p>
    <w:p w:rsidR="00000000" w:rsidDel="00000000" w:rsidP="00000000" w:rsidRDefault="00000000" w:rsidRPr="00000000" w14:paraId="0000001D">
      <w:pPr>
        <w:numPr>
          <w:ilvl w:val="0"/>
          <w:numId w:val="4"/>
        </w:numPr>
        <w:shd w:fill="ffffff" w:val="clear"/>
        <w:spacing w:before="0" w:beforeAutospacing="0" w:lineRule="auto"/>
        <w:ind w:left="720" w:hanging="360"/>
      </w:pPr>
      <w:r w:rsidDel="00000000" w:rsidR="00000000" w:rsidRPr="00000000">
        <w:rPr>
          <w:b w:val="1"/>
          <w:color w:val="111111"/>
          <w:sz w:val="24"/>
          <w:szCs w:val="24"/>
          <w:rtl w:val="0"/>
        </w:rPr>
        <w:t xml:space="preserve">Detailing &amp; Designing</w:t>
      </w:r>
      <w:r w:rsidDel="00000000" w:rsidR="00000000" w:rsidRPr="00000000">
        <w:rPr>
          <w:color w:val="111111"/>
          <w:sz w:val="24"/>
          <w:szCs w:val="24"/>
          <w:rtl w:val="0"/>
        </w:rPr>
        <w:t xml:space="preserve">: Ankita</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color w:val="111111"/>
          <w:sz w:val="24"/>
          <w:szCs w:val="24"/>
        </w:rPr>
      </w:pPr>
      <w:bookmarkStart w:colFirst="0" w:colLast="0" w:name="_if97t1hjoics" w:id="8"/>
      <w:bookmarkEnd w:id="8"/>
      <w:r w:rsidDel="00000000" w:rsidR="00000000" w:rsidRPr="00000000">
        <w:rPr>
          <w:b w:val="1"/>
          <w:color w:val="111111"/>
          <w:sz w:val="34"/>
          <w:szCs w:val="34"/>
          <w:rtl w:val="0"/>
        </w:rPr>
        <w:t xml:space="preserve">5. Technical Elements</w:t>
      </w: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7cfewwo5zora" w:id="9"/>
      <w:bookmarkEnd w:id="9"/>
      <w:r w:rsidDel="00000000" w:rsidR="00000000" w:rsidRPr="00000000">
        <w:rPr>
          <w:b w:val="1"/>
          <w:color w:val="111111"/>
          <w:sz w:val="34"/>
          <w:szCs w:val="34"/>
          <w:rtl w:val="0"/>
        </w:rPr>
        <w:t xml:space="preserve">6. References and Resources</w:t>
      </w:r>
    </w:p>
    <w:p w:rsidR="00000000" w:rsidDel="00000000" w:rsidP="00000000" w:rsidRDefault="00000000" w:rsidRPr="00000000" w14:paraId="00000020">
      <w:pPr>
        <w:numPr>
          <w:ilvl w:val="0"/>
          <w:numId w:val="5"/>
        </w:numPr>
        <w:ind w:left="720" w:hanging="360"/>
        <w:rPr>
          <w:rFonts w:ascii="Arial" w:cs="Arial" w:eastAsia="Arial" w:hAnsi="Arial"/>
          <w:color w:val="000000"/>
          <w:sz w:val="22"/>
          <w:szCs w:val="22"/>
        </w:rPr>
      </w:pPr>
      <w:hyperlink r:id="rId6">
        <w:r w:rsidDel="00000000" w:rsidR="00000000" w:rsidRPr="00000000">
          <w:rPr>
            <w:color w:val="1155cc"/>
            <w:u w:val="single"/>
            <w:rtl w:val="0"/>
          </w:rPr>
          <w:t xml:space="preserve">Measuring user interactions with websites: A comparison of two industry standard analytics approaches using data of 86 websites | PLOS ONE</w:t>
        </w:r>
      </w:hyperlink>
      <w:r w:rsidDel="00000000" w:rsidR="00000000" w:rsidRPr="00000000">
        <w:rPr>
          <w:rtl w:val="0"/>
        </w:rPr>
      </w:r>
    </w:p>
    <w:p w:rsidR="00000000" w:rsidDel="00000000" w:rsidP="00000000" w:rsidRDefault="00000000" w:rsidRPr="00000000" w14:paraId="00000021">
      <w:pPr>
        <w:numPr>
          <w:ilvl w:val="1"/>
          <w:numId w:val="5"/>
        </w:numPr>
        <w:ind w:left="1440" w:hanging="360"/>
        <w:rPr/>
      </w:pPr>
      <w:r w:rsidDel="00000000" w:rsidR="00000000" w:rsidRPr="00000000">
        <w:rPr>
          <w:rtl w:val="0"/>
        </w:rPr>
        <w:t xml:space="preserve">This research compares Google Analytics and SimilarWeb metrics for 86 websites. It highlights the significance of total visits, unique visitors, bounce rates, and session duration in understanding user engagement.</w:t>
      </w:r>
    </w:p>
    <w:p w:rsidR="00000000" w:rsidDel="00000000" w:rsidP="00000000" w:rsidRDefault="00000000" w:rsidRPr="00000000" w14:paraId="00000022">
      <w:pPr>
        <w:numPr>
          <w:ilvl w:val="0"/>
          <w:numId w:val="5"/>
        </w:numPr>
        <w:ind w:left="720" w:hanging="360"/>
        <w:rPr>
          <w:rFonts w:ascii="Arial" w:cs="Arial" w:eastAsia="Arial" w:hAnsi="Arial"/>
          <w:color w:val="000000"/>
          <w:sz w:val="22"/>
          <w:szCs w:val="22"/>
        </w:rPr>
      </w:pPr>
      <w:hyperlink r:id="rId7">
        <w:r w:rsidDel="00000000" w:rsidR="00000000" w:rsidRPr="00000000">
          <w:rPr>
            <w:color w:val="1155cc"/>
            <w:u w:val="single"/>
            <w:rtl w:val="0"/>
          </w:rPr>
          <w:t xml:space="preserve">User Interface Design and UX Design: 80+ Important Research Papers Covering Peer-Reviewed and Informal Studies - MauroNewMedia</w:t>
        </w:r>
      </w:hyperlink>
      <w:r w:rsidDel="00000000" w:rsidR="00000000" w:rsidRPr="00000000">
        <w:rPr>
          <w:rtl w:val="0"/>
        </w:rPr>
      </w:r>
    </w:p>
    <w:p w:rsidR="00000000" w:rsidDel="00000000" w:rsidP="00000000" w:rsidRDefault="00000000" w:rsidRPr="00000000" w14:paraId="00000023">
      <w:pPr>
        <w:numPr>
          <w:ilvl w:val="1"/>
          <w:numId w:val="5"/>
        </w:numPr>
        <w:ind w:left="1440" w:hanging="360"/>
        <w:rPr/>
      </w:pPr>
      <w:r w:rsidDel="00000000" w:rsidR="00000000" w:rsidRPr="00000000">
        <w:rPr>
          <w:rtl w:val="0"/>
        </w:rPr>
        <w:t xml:space="preserve">80+ research paper on ui/ux.</w:t>
      </w:r>
    </w:p>
    <w:p w:rsidR="00000000" w:rsidDel="00000000" w:rsidP="00000000" w:rsidRDefault="00000000" w:rsidRPr="00000000" w14:paraId="00000024">
      <w:pPr>
        <w:numPr>
          <w:ilvl w:val="0"/>
          <w:numId w:val="5"/>
        </w:numPr>
        <w:ind w:left="720" w:hanging="360"/>
        <w:rPr>
          <w:rFonts w:ascii="Arial" w:cs="Arial" w:eastAsia="Arial" w:hAnsi="Arial"/>
          <w:color w:val="000000"/>
          <w:sz w:val="22"/>
          <w:szCs w:val="22"/>
        </w:rPr>
      </w:pPr>
      <w:hyperlink r:id="rId8">
        <w:r w:rsidDel="00000000" w:rsidR="00000000" w:rsidRPr="00000000">
          <w:rPr>
            <w:color w:val="1155cc"/>
            <w:u w:val="single"/>
            <w:rtl w:val="0"/>
          </w:rPr>
          <w:t xml:space="preserve">User Interaction Analysis through Contrasting Websites Experience (arxiv.org)</w:t>
        </w:r>
      </w:hyperlink>
      <w:r w:rsidDel="00000000" w:rsidR="00000000" w:rsidRPr="00000000">
        <w:rPr>
          <w:rtl w:val="0"/>
        </w:rPr>
      </w:r>
    </w:p>
    <w:p w:rsidR="00000000" w:rsidDel="00000000" w:rsidP="00000000" w:rsidRDefault="00000000" w:rsidRPr="00000000" w14:paraId="00000025">
      <w:pPr>
        <w:numPr>
          <w:ilvl w:val="1"/>
          <w:numId w:val="5"/>
        </w:numPr>
        <w:ind w:left="1440" w:hanging="360"/>
        <w:rPr/>
      </w:pPr>
      <w:r w:rsidDel="00000000" w:rsidR="00000000" w:rsidRPr="00000000">
        <w:rPr>
          <w:rtl w:val="0"/>
        </w:rPr>
        <w:t xml:space="preserve">USER INTERACTION ANALYSIS THROUGH CONTRASTING WEBSITES EXPERIENCE.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urnals.plos.org/plosone/article?id=10.1371/journal.pone.0268212" TargetMode="External"/><Relationship Id="rId7" Type="http://schemas.openxmlformats.org/officeDocument/2006/relationships/hyperlink" Target="https://www.mauronewmedia.com/blog/important-peer-reviewed-and-informally-published-recent-research-on-user-interface-design-and-user-experience-ux-design/" TargetMode="External"/><Relationship Id="rId8" Type="http://schemas.openxmlformats.org/officeDocument/2006/relationships/hyperlink" Target="https://arxiv.org/pdf/2201.036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