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5625" w:rsidRPr="00245625" w:rsidRDefault="00245625" w:rsidP="002456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245625">
        <w:rPr>
          <w:rFonts w:ascii="Times New Roman" w:eastAsia="Times New Roman" w:hAnsi="Times New Roman" w:cs="Times New Roman"/>
          <w:b/>
          <w:bCs/>
          <w:kern w:val="36"/>
          <w:sz w:val="48"/>
          <w:szCs w:val="48"/>
          <w:lang w:val="en-US"/>
        </w:rPr>
        <w:t>HIPAA Certification in Egypt: Protecting Healthcare Data and Strengthening Information Security</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As healthcare organizations increasingly adopt digital technologies, electronic health records (EHRs), cloud platforms, and telemedicine, protecting sensitive patient information has become a critical priority</w:t>
      </w:r>
      <w:hyperlink r:id="rId6" w:history="1">
        <w:r w:rsidRPr="00245625">
          <w:rPr>
            <w:rStyle w:val="Hyperlink"/>
            <w:rFonts w:ascii="Times New Roman" w:eastAsia="Times New Roman" w:hAnsi="Times New Roman" w:cs="Times New Roman"/>
            <w:sz w:val="24"/>
            <w:szCs w:val="24"/>
            <w:lang w:val="en-US"/>
          </w:rPr>
          <w:t xml:space="preserve">. </w:t>
        </w:r>
        <w:r w:rsidRPr="00245625">
          <w:rPr>
            <w:rStyle w:val="Hyperlink"/>
            <w:rFonts w:ascii="Times New Roman" w:eastAsia="Times New Roman" w:hAnsi="Times New Roman" w:cs="Times New Roman"/>
            <w:b/>
            <w:bCs/>
            <w:sz w:val="24"/>
            <w:szCs w:val="24"/>
            <w:lang w:val="en-US"/>
          </w:rPr>
          <w:t>HIPAA Certification in Egypt</w:t>
        </w:r>
      </w:hyperlink>
      <w:r w:rsidRPr="00245625">
        <w:rPr>
          <w:rFonts w:ascii="Times New Roman" w:eastAsia="Times New Roman" w:hAnsi="Times New Roman" w:cs="Times New Roman"/>
          <w:sz w:val="24"/>
          <w:szCs w:val="24"/>
          <w:lang w:val="en-US"/>
        </w:rPr>
        <w:t xml:space="preserve"> helps organizations implement strong data privacy and security practices to safeguard healthcare information while building trust with patients, partners, and international clients.</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 xml:space="preserve">The </w:t>
      </w:r>
      <w:r w:rsidRPr="00245625">
        <w:rPr>
          <w:rFonts w:ascii="Times New Roman" w:eastAsia="Times New Roman" w:hAnsi="Times New Roman" w:cs="Times New Roman"/>
          <w:b/>
          <w:bCs/>
          <w:sz w:val="24"/>
          <w:szCs w:val="24"/>
          <w:lang w:val="en-US"/>
        </w:rPr>
        <w:t>Health Insurance Portability and Accountability Act (HIPAA)</w:t>
      </w:r>
      <w:r w:rsidRPr="00245625">
        <w:rPr>
          <w:rFonts w:ascii="Times New Roman" w:eastAsia="Times New Roman" w:hAnsi="Times New Roman" w:cs="Times New Roman"/>
          <w:sz w:val="24"/>
          <w:szCs w:val="24"/>
          <w:lang w:val="en-US"/>
        </w:rPr>
        <w:t xml:space="preserve"> is a United States law that establishes requirements for protecting </w:t>
      </w:r>
      <w:r w:rsidRPr="00245625">
        <w:rPr>
          <w:rFonts w:ascii="Times New Roman" w:eastAsia="Times New Roman" w:hAnsi="Times New Roman" w:cs="Times New Roman"/>
          <w:b/>
          <w:bCs/>
          <w:sz w:val="24"/>
          <w:szCs w:val="24"/>
          <w:lang w:val="en-US"/>
        </w:rPr>
        <w:t xml:space="preserve">Protected </w:t>
      </w:r>
      <w:hyperlink r:id="rId7" w:history="1">
        <w:r w:rsidRPr="00245625">
          <w:rPr>
            <w:rStyle w:val="Hyperlink"/>
            <w:rFonts w:ascii="Times New Roman" w:eastAsia="Times New Roman" w:hAnsi="Times New Roman" w:cs="Times New Roman"/>
            <w:b/>
            <w:bCs/>
            <w:sz w:val="24"/>
            <w:szCs w:val="24"/>
            <w:lang w:val="en-US"/>
          </w:rPr>
          <w:t>Health</w:t>
        </w:r>
      </w:hyperlink>
      <w:r w:rsidRPr="00245625">
        <w:rPr>
          <w:rFonts w:ascii="Times New Roman" w:eastAsia="Times New Roman" w:hAnsi="Times New Roman" w:cs="Times New Roman"/>
          <w:b/>
          <w:bCs/>
          <w:sz w:val="24"/>
          <w:szCs w:val="24"/>
          <w:lang w:val="en-US"/>
        </w:rPr>
        <w:t xml:space="preserve"> Information (PHI)</w:t>
      </w:r>
      <w:r w:rsidRPr="00245625">
        <w:rPr>
          <w:rFonts w:ascii="Times New Roman" w:eastAsia="Times New Roman" w:hAnsi="Times New Roman" w:cs="Times New Roman"/>
          <w:sz w:val="24"/>
          <w:szCs w:val="24"/>
          <w:lang w:val="en-US"/>
        </w:rPr>
        <w:t>. Although HIPAA is a U.S. regulation, organizations in Egypt that provide healthcare services, medical billing, software development, cloud hosting, or business process outsourcing (BPO) for U.S.-based healthcare organizations often need to comply with HIPAA requirements. Independent assessments and compliance programs can help demonstrate adherence to these requirements.</w:t>
      </w:r>
    </w:p>
    <w:p w:rsidR="00245625" w:rsidRPr="00245625" w:rsidRDefault="00245625" w:rsidP="0024562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45625">
        <w:rPr>
          <w:rFonts w:ascii="Times New Roman" w:eastAsia="Times New Roman" w:hAnsi="Times New Roman" w:cs="Times New Roman"/>
          <w:b/>
          <w:bCs/>
          <w:sz w:val="36"/>
          <w:szCs w:val="36"/>
          <w:lang w:val="en-US"/>
        </w:rPr>
        <w:t>What is HIPAA Certification?</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 xml:space="preserve">HIPAA Certification generally refers to an organization's successful implementation and assessment of policies, procedures, and security controls that align with HIPAA requirements. While the U.S. government does </w:t>
      </w:r>
      <w:r w:rsidRPr="00245625">
        <w:rPr>
          <w:rFonts w:ascii="Times New Roman" w:eastAsia="Times New Roman" w:hAnsi="Times New Roman" w:cs="Times New Roman"/>
          <w:b/>
          <w:bCs/>
          <w:sz w:val="24"/>
          <w:szCs w:val="24"/>
          <w:lang w:val="en-US"/>
        </w:rPr>
        <w:t>not</w:t>
      </w:r>
      <w:r w:rsidRPr="00245625">
        <w:rPr>
          <w:rFonts w:ascii="Times New Roman" w:eastAsia="Times New Roman" w:hAnsi="Times New Roman" w:cs="Times New Roman"/>
          <w:sz w:val="24"/>
          <w:szCs w:val="24"/>
          <w:lang w:val="en-US"/>
        </w:rPr>
        <w:t xml:space="preserve"> officially issue HIPAA certifications, many organizations undergo third-party compliance assessments to demonstrate that they meet HIPAA standards.</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HIPAA focuses on protecting the confidentiality, integrity, and availability of Protected Health Information (PHI) through administrative, physical, and technical safeguards.</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The regulation includes key components such as:</w:t>
      </w:r>
    </w:p>
    <w:p w:rsidR="00245625" w:rsidRPr="00245625" w:rsidRDefault="00245625" w:rsidP="0024562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HIPAA Privacy Rule</w:t>
      </w:r>
    </w:p>
    <w:p w:rsidR="00245625" w:rsidRPr="00245625" w:rsidRDefault="00245625" w:rsidP="0024562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HIPAA Security Rule</w:t>
      </w:r>
    </w:p>
    <w:p w:rsidR="00245625" w:rsidRPr="00245625" w:rsidRDefault="00245625" w:rsidP="0024562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HIPAA Breach Notification Rule</w:t>
      </w:r>
    </w:p>
    <w:p w:rsidR="00245625" w:rsidRPr="00245625" w:rsidRDefault="00245625" w:rsidP="0024562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Administrative, Physical, and Technical Safeguards</w:t>
      </w:r>
    </w:p>
    <w:p w:rsidR="00245625" w:rsidRPr="00245625" w:rsidRDefault="00245625" w:rsidP="0024562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Risk Assessment and Risk Management</w:t>
      </w:r>
    </w:p>
    <w:p w:rsidR="00245625" w:rsidRPr="00245625" w:rsidRDefault="00245625" w:rsidP="0024562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45625">
        <w:rPr>
          <w:rFonts w:ascii="Times New Roman" w:eastAsia="Times New Roman" w:hAnsi="Times New Roman" w:cs="Times New Roman"/>
          <w:b/>
          <w:bCs/>
          <w:sz w:val="36"/>
          <w:szCs w:val="36"/>
          <w:lang w:val="en-US"/>
        </w:rPr>
        <w:t>Why is HIPAA Compliance Important in Egypt?</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Many Egyptian healthcare providers, software companies, medical transcription firms, call centers, and IT service providers work with U.S.-based healthcare organizations. If these businesses handle Protected Health Information (PHI), they may be contractually required to comply with HIPAA regulations.</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HIPAA compliance helps Egyptian organizations:</w:t>
      </w:r>
    </w:p>
    <w:p w:rsidR="00245625" w:rsidRPr="00245625" w:rsidRDefault="00245625" w:rsidP="0024562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Protect sensitive patient information.</w:t>
      </w:r>
    </w:p>
    <w:p w:rsidR="00245625" w:rsidRPr="00245625" w:rsidRDefault="00245625" w:rsidP="0024562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lastRenderedPageBreak/>
        <w:t>Reduce the risk of healthcare data breaches.</w:t>
      </w:r>
    </w:p>
    <w:p w:rsidR="00245625" w:rsidRPr="00245625" w:rsidRDefault="00245625" w:rsidP="0024562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Meet contractual requirements with U.S. healthcare clients.</w:t>
      </w:r>
    </w:p>
    <w:p w:rsidR="00245625" w:rsidRPr="00245625" w:rsidRDefault="00245625" w:rsidP="0024562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 xml:space="preserve">Strengthen </w:t>
      </w:r>
      <w:proofErr w:type="spellStart"/>
      <w:r w:rsidRPr="00245625">
        <w:rPr>
          <w:rFonts w:ascii="Times New Roman" w:eastAsia="Times New Roman" w:hAnsi="Times New Roman" w:cs="Times New Roman"/>
          <w:sz w:val="24"/>
          <w:szCs w:val="24"/>
          <w:lang w:val="en-US"/>
        </w:rPr>
        <w:t>cybersecurity</w:t>
      </w:r>
      <w:proofErr w:type="spellEnd"/>
      <w:r w:rsidRPr="00245625">
        <w:rPr>
          <w:rFonts w:ascii="Times New Roman" w:eastAsia="Times New Roman" w:hAnsi="Times New Roman" w:cs="Times New Roman"/>
          <w:sz w:val="24"/>
          <w:szCs w:val="24"/>
          <w:lang w:val="en-US"/>
        </w:rPr>
        <w:t xml:space="preserve"> and privacy controls.</w:t>
      </w:r>
    </w:p>
    <w:p w:rsidR="00245625" w:rsidRPr="00245625" w:rsidRDefault="00245625" w:rsidP="0024562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Build trust with international customers and business partners.</w:t>
      </w:r>
    </w:p>
    <w:p w:rsidR="00245625" w:rsidRPr="00245625" w:rsidRDefault="00245625" w:rsidP="0024562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Enhance organizational reputation in the healthcare sector.</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For companies serving global healthcare markets, HIPAA compliance demonstrates a strong commitment to data security and patient privacy.</w:t>
      </w:r>
    </w:p>
    <w:p w:rsidR="00245625" w:rsidRPr="00245625" w:rsidRDefault="00245625" w:rsidP="0024562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45625">
        <w:rPr>
          <w:rFonts w:ascii="Times New Roman" w:eastAsia="Times New Roman" w:hAnsi="Times New Roman" w:cs="Times New Roman"/>
          <w:b/>
          <w:bCs/>
          <w:sz w:val="36"/>
          <w:szCs w:val="36"/>
          <w:lang w:val="en-US"/>
        </w:rPr>
        <w:t>Benefits of HIPAA Compliance in Egypt</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Implementing HIPAA requirements provides numerous operational and business advantages.</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b/>
          <w:bCs/>
          <w:sz w:val="24"/>
          <w:szCs w:val="24"/>
          <w:lang w:val="en-US"/>
        </w:rPr>
        <w:t>Enhanced Data Security:</w:t>
      </w:r>
      <w:r w:rsidRPr="00245625">
        <w:rPr>
          <w:rFonts w:ascii="Times New Roman" w:eastAsia="Times New Roman" w:hAnsi="Times New Roman" w:cs="Times New Roman"/>
          <w:sz w:val="24"/>
          <w:szCs w:val="24"/>
          <w:lang w:val="en-US"/>
        </w:rPr>
        <w:t xml:space="preserve"> Strong safeguards protect sensitive healthcare information from unauthorized access, loss, and cyber threats.</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b/>
          <w:bCs/>
          <w:sz w:val="24"/>
          <w:szCs w:val="24"/>
          <w:lang w:val="en-US"/>
        </w:rPr>
        <w:t>Improved Patient Privacy:</w:t>
      </w:r>
      <w:r w:rsidRPr="00245625">
        <w:rPr>
          <w:rFonts w:ascii="Times New Roman" w:eastAsia="Times New Roman" w:hAnsi="Times New Roman" w:cs="Times New Roman"/>
          <w:sz w:val="24"/>
          <w:szCs w:val="24"/>
          <w:lang w:val="en-US"/>
        </w:rPr>
        <w:t xml:space="preserve"> Organizations establish policies that ensure confidential handling of patient records and personal health information.</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245625">
        <w:rPr>
          <w:rFonts w:ascii="Times New Roman" w:eastAsia="Times New Roman" w:hAnsi="Times New Roman" w:cs="Times New Roman"/>
          <w:b/>
          <w:bCs/>
          <w:sz w:val="24"/>
          <w:szCs w:val="24"/>
          <w:lang w:val="en-US"/>
        </w:rPr>
        <w:t xml:space="preserve">Reduced </w:t>
      </w:r>
      <w:proofErr w:type="spellStart"/>
      <w:r w:rsidRPr="00245625">
        <w:rPr>
          <w:rFonts w:ascii="Times New Roman" w:eastAsia="Times New Roman" w:hAnsi="Times New Roman" w:cs="Times New Roman"/>
          <w:b/>
          <w:bCs/>
          <w:sz w:val="24"/>
          <w:szCs w:val="24"/>
          <w:lang w:val="en-US"/>
        </w:rPr>
        <w:t>Cybersecurity</w:t>
      </w:r>
      <w:proofErr w:type="spellEnd"/>
      <w:r w:rsidRPr="00245625">
        <w:rPr>
          <w:rFonts w:ascii="Times New Roman" w:eastAsia="Times New Roman" w:hAnsi="Times New Roman" w:cs="Times New Roman"/>
          <w:b/>
          <w:bCs/>
          <w:sz w:val="24"/>
          <w:szCs w:val="24"/>
          <w:lang w:val="en-US"/>
        </w:rPr>
        <w:t xml:space="preserve"> Risks:</w:t>
      </w:r>
      <w:r w:rsidRPr="00245625">
        <w:rPr>
          <w:rFonts w:ascii="Times New Roman" w:eastAsia="Times New Roman" w:hAnsi="Times New Roman" w:cs="Times New Roman"/>
          <w:sz w:val="24"/>
          <w:szCs w:val="24"/>
          <w:lang w:val="en-US"/>
        </w:rPr>
        <w:t xml:space="preserve"> Risk assessments, security controls, and continuous monitoring help prevent data breaches and </w:t>
      </w:r>
      <w:proofErr w:type="spellStart"/>
      <w:r w:rsidRPr="00245625">
        <w:rPr>
          <w:rFonts w:ascii="Times New Roman" w:eastAsia="Times New Roman" w:hAnsi="Times New Roman" w:cs="Times New Roman"/>
          <w:sz w:val="24"/>
          <w:szCs w:val="24"/>
          <w:lang w:val="en-US"/>
        </w:rPr>
        <w:t>ransomware</w:t>
      </w:r>
      <w:proofErr w:type="spellEnd"/>
      <w:r w:rsidRPr="00245625">
        <w:rPr>
          <w:rFonts w:ascii="Times New Roman" w:eastAsia="Times New Roman" w:hAnsi="Times New Roman" w:cs="Times New Roman"/>
          <w:sz w:val="24"/>
          <w:szCs w:val="24"/>
          <w:lang w:val="en-US"/>
        </w:rPr>
        <w:t xml:space="preserve"> attacks.</w:t>
      </w:r>
      <w:proofErr w:type="gramEnd"/>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b/>
          <w:bCs/>
          <w:sz w:val="24"/>
          <w:szCs w:val="24"/>
          <w:lang w:val="en-US"/>
        </w:rPr>
        <w:t>International Business Opportunities:</w:t>
      </w:r>
      <w:r w:rsidRPr="00245625">
        <w:rPr>
          <w:rFonts w:ascii="Times New Roman" w:eastAsia="Times New Roman" w:hAnsi="Times New Roman" w:cs="Times New Roman"/>
          <w:sz w:val="24"/>
          <w:szCs w:val="24"/>
          <w:lang w:val="en-US"/>
        </w:rPr>
        <w:t xml:space="preserve"> HIPAA compliance strengthens credibility when working with U.S. hospitals, healthcare providers, insurance companies, and medical technology firms.</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b/>
          <w:bCs/>
          <w:sz w:val="24"/>
          <w:szCs w:val="24"/>
          <w:lang w:val="en-US"/>
        </w:rPr>
        <w:t>Regulatory and Contractual Compliance:</w:t>
      </w:r>
      <w:r w:rsidRPr="00245625">
        <w:rPr>
          <w:rFonts w:ascii="Times New Roman" w:eastAsia="Times New Roman" w:hAnsi="Times New Roman" w:cs="Times New Roman"/>
          <w:sz w:val="24"/>
          <w:szCs w:val="24"/>
          <w:lang w:val="en-US"/>
        </w:rPr>
        <w:t xml:space="preserve"> Organizations are better prepared to meet client expectations and contractual obligations related to healthcare data protection.</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b/>
          <w:bCs/>
          <w:sz w:val="24"/>
          <w:szCs w:val="24"/>
          <w:lang w:val="en-US"/>
        </w:rPr>
        <w:t>Competitive Advantage:</w:t>
      </w:r>
      <w:r w:rsidRPr="00245625">
        <w:rPr>
          <w:rFonts w:ascii="Times New Roman" w:eastAsia="Times New Roman" w:hAnsi="Times New Roman" w:cs="Times New Roman"/>
          <w:sz w:val="24"/>
          <w:szCs w:val="24"/>
          <w:lang w:val="en-US"/>
        </w:rPr>
        <w:t xml:space="preserve"> Demonstrating HIPAA compliance differentiates organizations from competitors and increases customer confidence.</w:t>
      </w:r>
    </w:p>
    <w:p w:rsidR="00245625" w:rsidRPr="00245625" w:rsidRDefault="00245625" w:rsidP="0024562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45625">
        <w:rPr>
          <w:rFonts w:ascii="Times New Roman" w:eastAsia="Times New Roman" w:hAnsi="Times New Roman" w:cs="Times New Roman"/>
          <w:b/>
          <w:bCs/>
          <w:sz w:val="36"/>
          <w:szCs w:val="36"/>
          <w:lang w:val="en-US"/>
        </w:rPr>
        <w:t>Steps to Achieve HIPAA Compliance in Egypt</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Organizations generally follow these steps:</w:t>
      </w:r>
    </w:p>
    <w:p w:rsidR="00245625" w:rsidRPr="00245625" w:rsidRDefault="00245625" w:rsidP="0024562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Conduct a gap analysis of existing privacy and security practices.</w:t>
      </w:r>
    </w:p>
    <w:p w:rsidR="00245625" w:rsidRPr="00245625" w:rsidRDefault="00245625" w:rsidP="0024562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Identify systems that process or store Protected Health Information (PHI).</w:t>
      </w:r>
    </w:p>
    <w:p w:rsidR="00245625" w:rsidRPr="00245625" w:rsidRDefault="00245625" w:rsidP="0024562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Perform a comprehensive HIPAA risk assessment.</w:t>
      </w:r>
    </w:p>
    <w:p w:rsidR="00245625" w:rsidRPr="00245625" w:rsidRDefault="00245625" w:rsidP="0024562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Implement administrative, technical, and physical safeguards.</w:t>
      </w:r>
    </w:p>
    <w:p w:rsidR="00245625" w:rsidRPr="00245625" w:rsidRDefault="00245625" w:rsidP="0024562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Develop HIPAA-compliant policies and procedures.</w:t>
      </w:r>
    </w:p>
    <w:p w:rsidR="00245625" w:rsidRPr="00245625" w:rsidRDefault="00245625" w:rsidP="0024562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Train employees on HIPAA privacy and security requirements.</w:t>
      </w:r>
    </w:p>
    <w:p w:rsidR="00245625" w:rsidRPr="00245625" w:rsidRDefault="00245625" w:rsidP="0024562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Conduct internal audits and regular security reviews.</w:t>
      </w:r>
    </w:p>
    <w:p w:rsidR="00245625" w:rsidRPr="00245625" w:rsidRDefault="00245625" w:rsidP="0024562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Address identified risks and implement corrective actions.</w:t>
      </w:r>
    </w:p>
    <w:p w:rsidR="00245625" w:rsidRPr="00245625" w:rsidRDefault="00245625" w:rsidP="0024562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Undergo an independent HIPAA compliance assessment where required by customers or business partners.</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Regular monitoring and periodic risk assessments help maintain ongoing compliance.</w:t>
      </w:r>
    </w:p>
    <w:p w:rsidR="00245625" w:rsidRPr="00245625" w:rsidRDefault="00245625" w:rsidP="0024562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45625">
        <w:rPr>
          <w:rFonts w:ascii="Times New Roman" w:eastAsia="Times New Roman" w:hAnsi="Times New Roman" w:cs="Times New Roman"/>
          <w:b/>
          <w:bCs/>
          <w:sz w:val="36"/>
          <w:szCs w:val="36"/>
          <w:lang w:val="en-US"/>
        </w:rPr>
        <w:lastRenderedPageBreak/>
        <w:t>Industries That Benefit from HIPAA Compliance</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HIPAA compliance is valuable for organizations such as:</w:t>
      </w:r>
    </w:p>
    <w:p w:rsidR="00245625" w:rsidRPr="00245625" w:rsidRDefault="00245625" w:rsidP="0024562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Hospitals and Healthcare Providers</w:t>
      </w:r>
    </w:p>
    <w:p w:rsidR="00245625" w:rsidRPr="00245625" w:rsidRDefault="00245625" w:rsidP="0024562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Medical Clinics</w:t>
      </w:r>
    </w:p>
    <w:p w:rsidR="00245625" w:rsidRPr="00245625" w:rsidRDefault="00245625" w:rsidP="0024562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Health Insurance Companies</w:t>
      </w:r>
    </w:p>
    <w:p w:rsidR="00245625" w:rsidRPr="00245625" w:rsidRDefault="00245625" w:rsidP="0024562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Medical Billing Companies</w:t>
      </w:r>
    </w:p>
    <w:p w:rsidR="00245625" w:rsidRPr="00245625" w:rsidRDefault="00245625" w:rsidP="0024562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Healthcare BPO and KPO Providers</w:t>
      </w:r>
    </w:p>
    <w:p w:rsidR="00245625" w:rsidRPr="00245625" w:rsidRDefault="00245625" w:rsidP="0024562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245625">
        <w:rPr>
          <w:rFonts w:ascii="Times New Roman" w:eastAsia="Times New Roman" w:hAnsi="Times New Roman" w:cs="Times New Roman"/>
          <w:sz w:val="24"/>
          <w:szCs w:val="24"/>
          <w:lang w:val="en-US"/>
        </w:rPr>
        <w:t>HealthTech</w:t>
      </w:r>
      <w:proofErr w:type="spellEnd"/>
      <w:r w:rsidRPr="00245625">
        <w:rPr>
          <w:rFonts w:ascii="Times New Roman" w:eastAsia="Times New Roman" w:hAnsi="Times New Roman" w:cs="Times New Roman"/>
          <w:sz w:val="24"/>
          <w:szCs w:val="24"/>
          <w:lang w:val="en-US"/>
        </w:rPr>
        <w:t xml:space="preserve"> and Software Development Companies</w:t>
      </w:r>
    </w:p>
    <w:p w:rsidR="00245625" w:rsidRPr="00245625" w:rsidRDefault="00245625" w:rsidP="0024562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Cloud Service Providers</w:t>
      </w:r>
    </w:p>
    <w:p w:rsidR="00245625" w:rsidRPr="00245625" w:rsidRDefault="00245625" w:rsidP="0024562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Telemedicine Platforms</w:t>
      </w:r>
    </w:p>
    <w:p w:rsidR="00245625" w:rsidRPr="00245625" w:rsidRDefault="00245625" w:rsidP="0024562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Diagnostic Laboratories</w:t>
      </w:r>
    </w:p>
    <w:p w:rsidR="00245625" w:rsidRPr="00245625" w:rsidRDefault="00245625" w:rsidP="0024562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Medical Device Software Providers</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Any organization that creates, processes, stores, or transmits Protected Health Information for U.S. healthcare entities can benefit from implementing HIPAA requirements.</w:t>
      </w:r>
    </w:p>
    <w:p w:rsidR="00245625" w:rsidRPr="00245625" w:rsidRDefault="00245625" w:rsidP="0024562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45625">
        <w:rPr>
          <w:rFonts w:ascii="Times New Roman" w:eastAsia="Times New Roman" w:hAnsi="Times New Roman" w:cs="Times New Roman"/>
          <w:b/>
          <w:bCs/>
          <w:sz w:val="36"/>
          <w:szCs w:val="36"/>
          <w:lang w:val="en-US"/>
        </w:rPr>
        <w:t>Why Choose Professional HIPAA Consultants?</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r w:rsidRPr="00245625">
        <w:rPr>
          <w:rFonts w:ascii="Times New Roman" w:eastAsia="Times New Roman" w:hAnsi="Times New Roman" w:cs="Times New Roman"/>
          <w:sz w:val="24"/>
          <w:szCs w:val="24"/>
          <w:lang w:val="en-US"/>
        </w:rPr>
        <w:t xml:space="preserve">Experienced HIPAA </w:t>
      </w:r>
      <w:proofErr w:type="gramStart"/>
      <w:r w:rsidRPr="00245625">
        <w:rPr>
          <w:rFonts w:ascii="Times New Roman" w:eastAsia="Times New Roman" w:hAnsi="Times New Roman" w:cs="Times New Roman"/>
          <w:sz w:val="24"/>
          <w:szCs w:val="24"/>
          <w:lang w:val="en-US"/>
        </w:rPr>
        <w:t>consultants</w:t>
      </w:r>
      <w:proofErr w:type="gramEnd"/>
      <w:r w:rsidRPr="00245625">
        <w:rPr>
          <w:rFonts w:ascii="Times New Roman" w:eastAsia="Times New Roman" w:hAnsi="Times New Roman" w:cs="Times New Roman"/>
          <w:sz w:val="24"/>
          <w:szCs w:val="24"/>
          <w:lang w:val="en-US"/>
        </w:rPr>
        <w:t xml:space="preserve"> help organizations conduct risk assessments, develop compliance frameworks, implement security controls, prepare documentation, train employees, and perform internal audits. Their expertise enables businesses to efficiently meet HIPAA requirements while strengthening information security and reducing compliance risks.</w:t>
      </w:r>
    </w:p>
    <w:p w:rsidR="00245625" w:rsidRPr="00245625" w:rsidRDefault="00245625" w:rsidP="0024562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45625">
        <w:rPr>
          <w:rFonts w:ascii="Times New Roman" w:eastAsia="Times New Roman" w:hAnsi="Times New Roman" w:cs="Times New Roman"/>
          <w:b/>
          <w:bCs/>
          <w:sz w:val="36"/>
          <w:szCs w:val="36"/>
          <w:lang w:val="en-US"/>
        </w:rPr>
        <w:t>Conclusion</w:t>
      </w:r>
    </w:p>
    <w:p w:rsidR="00245625" w:rsidRPr="00245625" w:rsidRDefault="00245625" w:rsidP="00245625">
      <w:pPr>
        <w:spacing w:before="100" w:beforeAutospacing="1" w:after="100" w:afterAutospacing="1" w:line="240" w:lineRule="auto"/>
        <w:rPr>
          <w:rFonts w:ascii="Times New Roman" w:eastAsia="Times New Roman" w:hAnsi="Times New Roman" w:cs="Times New Roman"/>
          <w:sz w:val="24"/>
          <w:szCs w:val="24"/>
          <w:lang w:val="en-US"/>
        </w:rPr>
      </w:pPr>
      <w:hyperlink r:id="rId8" w:history="1">
        <w:r w:rsidRPr="00245625">
          <w:rPr>
            <w:rStyle w:val="Hyperlink"/>
            <w:rFonts w:ascii="Times New Roman" w:eastAsia="Times New Roman" w:hAnsi="Times New Roman" w:cs="Times New Roman"/>
            <w:b/>
            <w:bCs/>
            <w:sz w:val="24"/>
            <w:szCs w:val="24"/>
            <w:lang w:val="en-US"/>
          </w:rPr>
          <w:t>HIPAA Certification in Egypt</w:t>
        </w:r>
      </w:hyperlink>
      <w:r w:rsidRPr="00245625">
        <w:rPr>
          <w:rFonts w:ascii="Times New Roman" w:eastAsia="Times New Roman" w:hAnsi="Times New Roman" w:cs="Times New Roman"/>
          <w:sz w:val="24"/>
          <w:szCs w:val="24"/>
          <w:lang w:val="en-US"/>
        </w:rPr>
        <w:t xml:space="preserve"> is a strategic investment for organizations that handle healthcare information or provide services to U.S.-based healthcare clients. By implementing HIPAA-compliant privacy and security practices, businesses can protect sensitive patient data, reduce </w:t>
      </w:r>
      <w:proofErr w:type="spellStart"/>
      <w:r w:rsidRPr="00245625">
        <w:rPr>
          <w:rFonts w:ascii="Times New Roman" w:eastAsia="Times New Roman" w:hAnsi="Times New Roman" w:cs="Times New Roman"/>
          <w:sz w:val="24"/>
          <w:szCs w:val="24"/>
          <w:lang w:val="en-US"/>
        </w:rPr>
        <w:t>cybersecurity</w:t>
      </w:r>
      <w:proofErr w:type="spellEnd"/>
      <w:r w:rsidRPr="00245625">
        <w:rPr>
          <w:rFonts w:ascii="Times New Roman" w:eastAsia="Times New Roman" w:hAnsi="Times New Roman" w:cs="Times New Roman"/>
          <w:sz w:val="24"/>
          <w:szCs w:val="24"/>
          <w:lang w:val="en-US"/>
        </w:rPr>
        <w:t xml:space="preserve"> risks, strengthen customer trust, and improve international business opportunities. Whether operating in healthcare, information technology, medical outsourcing, or cloud services, HIPAA compliance provides a solid foundation for secure healthcare data management, regulatory confidence, and long-term business success.</w:t>
      </w:r>
    </w:p>
    <w:p w:rsidR="008C5F33" w:rsidRPr="00245625" w:rsidRDefault="008C5F33" w:rsidP="00245625"/>
    <w:sectPr w:rsidR="008C5F33" w:rsidRPr="00245625"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71A28"/>
    <w:multiLevelType w:val="multilevel"/>
    <w:tmpl w:val="69F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0F33AE"/>
    <w:multiLevelType w:val="multilevel"/>
    <w:tmpl w:val="D284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506E0B"/>
    <w:multiLevelType w:val="multilevel"/>
    <w:tmpl w:val="D5D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872FC6"/>
    <w:multiLevelType w:val="multilevel"/>
    <w:tmpl w:val="E7E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29080E"/>
    <w:multiLevelType w:val="multilevel"/>
    <w:tmpl w:val="5E3C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B21F5A"/>
    <w:multiLevelType w:val="multilevel"/>
    <w:tmpl w:val="F11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AC37F6"/>
    <w:multiLevelType w:val="multilevel"/>
    <w:tmpl w:val="532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8A5575"/>
    <w:multiLevelType w:val="multilevel"/>
    <w:tmpl w:val="491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11488E"/>
    <w:multiLevelType w:val="multilevel"/>
    <w:tmpl w:val="4AB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5C0D0F"/>
    <w:multiLevelType w:val="multilevel"/>
    <w:tmpl w:val="517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842FBA"/>
    <w:multiLevelType w:val="multilevel"/>
    <w:tmpl w:val="5D2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3F54A1B"/>
    <w:multiLevelType w:val="multilevel"/>
    <w:tmpl w:val="790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307F93"/>
    <w:multiLevelType w:val="multilevel"/>
    <w:tmpl w:val="EDC0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70A07E1"/>
    <w:multiLevelType w:val="multilevel"/>
    <w:tmpl w:val="096A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7B6622B"/>
    <w:multiLevelType w:val="multilevel"/>
    <w:tmpl w:val="A66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F9706DC"/>
    <w:multiLevelType w:val="multilevel"/>
    <w:tmpl w:val="AC8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7"/>
  </w:num>
  <w:num w:numId="4">
    <w:abstractNumId w:val="10"/>
  </w:num>
  <w:num w:numId="5">
    <w:abstractNumId w:val="0"/>
  </w:num>
  <w:num w:numId="6">
    <w:abstractNumId w:val="6"/>
  </w:num>
  <w:num w:numId="7">
    <w:abstractNumId w:val="5"/>
  </w:num>
  <w:num w:numId="8">
    <w:abstractNumId w:val="12"/>
  </w:num>
  <w:num w:numId="9">
    <w:abstractNumId w:val="14"/>
  </w:num>
  <w:num w:numId="10">
    <w:abstractNumId w:val="2"/>
  </w:num>
  <w:num w:numId="11">
    <w:abstractNumId w:val="8"/>
  </w:num>
  <w:num w:numId="12">
    <w:abstractNumId w:val="9"/>
  </w:num>
  <w:num w:numId="13">
    <w:abstractNumId w:val="13"/>
  </w:num>
  <w:num w:numId="14">
    <w:abstractNumId w:val="15"/>
  </w:num>
  <w:num w:numId="15">
    <w:abstractNumId w:val="1"/>
  </w:num>
  <w:num w:numId="16">
    <w:abstractNumId w:val="4"/>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25D07"/>
    <w:rsid w:val="00036CD3"/>
    <w:rsid w:val="000419A2"/>
    <w:rsid w:val="00045EDD"/>
    <w:rsid w:val="0005159C"/>
    <w:rsid w:val="00053B6E"/>
    <w:rsid w:val="00070CAF"/>
    <w:rsid w:val="0007211B"/>
    <w:rsid w:val="0009171C"/>
    <w:rsid w:val="000B1CAB"/>
    <w:rsid w:val="000D6C9E"/>
    <w:rsid w:val="000E5E3E"/>
    <w:rsid w:val="000F29C6"/>
    <w:rsid w:val="000F68AA"/>
    <w:rsid w:val="000F7D95"/>
    <w:rsid w:val="0010461E"/>
    <w:rsid w:val="0011136D"/>
    <w:rsid w:val="001146FF"/>
    <w:rsid w:val="001351F8"/>
    <w:rsid w:val="00136693"/>
    <w:rsid w:val="00150DE6"/>
    <w:rsid w:val="00154FBB"/>
    <w:rsid w:val="001869F8"/>
    <w:rsid w:val="001929FE"/>
    <w:rsid w:val="001A60BB"/>
    <w:rsid w:val="001A7A7B"/>
    <w:rsid w:val="001E5653"/>
    <w:rsid w:val="00201FC0"/>
    <w:rsid w:val="00213F51"/>
    <w:rsid w:val="002205A0"/>
    <w:rsid w:val="00221937"/>
    <w:rsid w:val="00222F56"/>
    <w:rsid w:val="00244E25"/>
    <w:rsid w:val="00245625"/>
    <w:rsid w:val="0024793B"/>
    <w:rsid w:val="002613A1"/>
    <w:rsid w:val="002806E5"/>
    <w:rsid w:val="002E11A0"/>
    <w:rsid w:val="002E3FDD"/>
    <w:rsid w:val="00306C91"/>
    <w:rsid w:val="00315659"/>
    <w:rsid w:val="00320439"/>
    <w:rsid w:val="00331031"/>
    <w:rsid w:val="00340614"/>
    <w:rsid w:val="0034673C"/>
    <w:rsid w:val="0035589F"/>
    <w:rsid w:val="0037586C"/>
    <w:rsid w:val="00391C4A"/>
    <w:rsid w:val="003A2524"/>
    <w:rsid w:val="003A4B1C"/>
    <w:rsid w:val="003D38B6"/>
    <w:rsid w:val="003D4E31"/>
    <w:rsid w:val="003F32C3"/>
    <w:rsid w:val="003F48DE"/>
    <w:rsid w:val="00410D85"/>
    <w:rsid w:val="00415504"/>
    <w:rsid w:val="004170D0"/>
    <w:rsid w:val="00444137"/>
    <w:rsid w:val="00474EEA"/>
    <w:rsid w:val="00484D43"/>
    <w:rsid w:val="00494893"/>
    <w:rsid w:val="004A29BA"/>
    <w:rsid w:val="004A7C2F"/>
    <w:rsid w:val="004B2FA3"/>
    <w:rsid w:val="004B428D"/>
    <w:rsid w:val="004B587B"/>
    <w:rsid w:val="004C12D8"/>
    <w:rsid w:val="004C3657"/>
    <w:rsid w:val="004D1420"/>
    <w:rsid w:val="004E71E1"/>
    <w:rsid w:val="004F2EB8"/>
    <w:rsid w:val="004F4EE1"/>
    <w:rsid w:val="00504B42"/>
    <w:rsid w:val="0050540D"/>
    <w:rsid w:val="00521254"/>
    <w:rsid w:val="005223EF"/>
    <w:rsid w:val="00530B65"/>
    <w:rsid w:val="00556456"/>
    <w:rsid w:val="005627DD"/>
    <w:rsid w:val="00564DD6"/>
    <w:rsid w:val="00575F91"/>
    <w:rsid w:val="00576FEE"/>
    <w:rsid w:val="005770A1"/>
    <w:rsid w:val="00582F0E"/>
    <w:rsid w:val="0058422D"/>
    <w:rsid w:val="00593991"/>
    <w:rsid w:val="005A242B"/>
    <w:rsid w:val="005B356D"/>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B06D7"/>
    <w:rsid w:val="006B0853"/>
    <w:rsid w:val="006C5333"/>
    <w:rsid w:val="006F1B01"/>
    <w:rsid w:val="006F2971"/>
    <w:rsid w:val="007034E2"/>
    <w:rsid w:val="00731893"/>
    <w:rsid w:val="0073426A"/>
    <w:rsid w:val="007415EF"/>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25764"/>
    <w:rsid w:val="008400A1"/>
    <w:rsid w:val="00843DF4"/>
    <w:rsid w:val="008441BD"/>
    <w:rsid w:val="00847F92"/>
    <w:rsid w:val="008571A9"/>
    <w:rsid w:val="008707F8"/>
    <w:rsid w:val="00872406"/>
    <w:rsid w:val="00876825"/>
    <w:rsid w:val="0089412A"/>
    <w:rsid w:val="008A2885"/>
    <w:rsid w:val="008A6660"/>
    <w:rsid w:val="008B69B6"/>
    <w:rsid w:val="008C337E"/>
    <w:rsid w:val="008C3706"/>
    <w:rsid w:val="008C5F33"/>
    <w:rsid w:val="008E7136"/>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166E0"/>
    <w:rsid w:val="00A4452C"/>
    <w:rsid w:val="00A45039"/>
    <w:rsid w:val="00A5055D"/>
    <w:rsid w:val="00A86268"/>
    <w:rsid w:val="00AA2AB3"/>
    <w:rsid w:val="00AB35ED"/>
    <w:rsid w:val="00AB5FA9"/>
    <w:rsid w:val="00AC077D"/>
    <w:rsid w:val="00AC1B33"/>
    <w:rsid w:val="00AC2DE7"/>
    <w:rsid w:val="00AD19E3"/>
    <w:rsid w:val="00AF0990"/>
    <w:rsid w:val="00AF54BB"/>
    <w:rsid w:val="00AF7004"/>
    <w:rsid w:val="00B132C2"/>
    <w:rsid w:val="00B24D87"/>
    <w:rsid w:val="00B33873"/>
    <w:rsid w:val="00B40812"/>
    <w:rsid w:val="00B57F7D"/>
    <w:rsid w:val="00B63163"/>
    <w:rsid w:val="00B6697B"/>
    <w:rsid w:val="00B82E53"/>
    <w:rsid w:val="00B83307"/>
    <w:rsid w:val="00B942DB"/>
    <w:rsid w:val="00BA5E0A"/>
    <w:rsid w:val="00BC7EBF"/>
    <w:rsid w:val="00BD1995"/>
    <w:rsid w:val="00BD5188"/>
    <w:rsid w:val="00C05522"/>
    <w:rsid w:val="00C10AE4"/>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41274"/>
    <w:rsid w:val="00D43ABD"/>
    <w:rsid w:val="00D535B7"/>
    <w:rsid w:val="00D62E08"/>
    <w:rsid w:val="00D6454A"/>
    <w:rsid w:val="00D80BD2"/>
    <w:rsid w:val="00D944F1"/>
    <w:rsid w:val="00D9799D"/>
    <w:rsid w:val="00DA1399"/>
    <w:rsid w:val="00DA5DE6"/>
    <w:rsid w:val="00DF7E6B"/>
    <w:rsid w:val="00E10249"/>
    <w:rsid w:val="00E10758"/>
    <w:rsid w:val="00E22336"/>
    <w:rsid w:val="00E23CE6"/>
    <w:rsid w:val="00E277D4"/>
    <w:rsid w:val="00E32354"/>
    <w:rsid w:val="00E424F5"/>
    <w:rsid w:val="00E54201"/>
    <w:rsid w:val="00E56363"/>
    <w:rsid w:val="00E83A6B"/>
    <w:rsid w:val="00E84E15"/>
    <w:rsid w:val="00E85C75"/>
    <w:rsid w:val="00E97E57"/>
    <w:rsid w:val="00EA263B"/>
    <w:rsid w:val="00EC63DA"/>
    <w:rsid w:val="00ED01A0"/>
    <w:rsid w:val="00ED2181"/>
    <w:rsid w:val="00EE51ED"/>
    <w:rsid w:val="00EF56FA"/>
    <w:rsid w:val="00F075BB"/>
    <w:rsid w:val="00F12729"/>
    <w:rsid w:val="00F155A8"/>
    <w:rsid w:val="00F156D5"/>
    <w:rsid w:val="00F367BB"/>
    <w:rsid w:val="00F445EC"/>
    <w:rsid w:val="00F47287"/>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199246822">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ertvalue.com/hipaa-certification-in-egypt/" TargetMode="External"/><Relationship Id="rId3" Type="http://schemas.openxmlformats.org/officeDocument/2006/relationships/styles" Target="styles.xml"/><Relationship Id="rId7" Type="http://schemas.openxmlformats.org/officeDocument/2006/relationships/hyperlink" Target="https://certvalue.com/hipaa-certification-in-egyp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hipaa-certification-in-egyp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vidya</cp:lastModifiedBy>
  <cp:revision>2</cp:revision>
  <dcterms:created xsi:type="dcterms:W3CDTF">2026-07-14T06:26:00Z</dcterms:created>
  <dcterms:modified xsi:type="dcterms:W3CDTF">2026-07-14T06:26:00Z</dcterms:modified>
</cp:coreProperties>
</file>