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27DD" w:rsidRDefault="005627DD" w:rsidP="005627DD">
      <w:pPr>
        <w:pStyle w:val="Heading1"/>
        <w:spacing w:before="480" w:beforeAutospacing="0" w:after="120" w:afterAutospacing="0"/>
      </w:pPr>
      <w:r>
        <w:rPr>
          <w:rFonts w:ascii="Arial" w:hAnsi="Arial" w:cs="Arial"/>
          <w:color w:val="000000"/>
          <w:sz w:val="46"/>
          <w:szCs w:val="46"/>
        </w:rPr>
        <w:t>SOC 2 Certification in Thailand: Strengthening Data Security and Customer Trust</w:t>
      </w:r>
    </w:p>
    <w:p w:rsidR="005627DD" w:rsidRDefault="005627DD" w:rsidP="005627DD">
      <w:pPr>
        <w:pStyle w:val="NormalWeb"/>
        <w:spacing w:before="240" w:beforeAutospacing="0" w:after="240" w:afterAutospacing="0"/>
      </w:pPr>
      <w:r>
        <w:rPr>
          <w:rFonts w:ascii="Arial" w:hAnsi="Arial" w:cs="Arial"/>
          <w:color w:val="000000"/>
          <w:sz w:val="22"/>
          <w:szCs w:val="22"/>
        </w:rPr>
        <w:t xml:space="preserve">As organizations increasingly rely on cloud computing, digital platforms, and third-party service providers, protecting customer data has become a top business priority. </w:t>
      </w:r>
      <w:hyperlink r:id="rId6" w:history="1">
        <w:r>
          <w:rPr>
            <w:rStyle w:val="Hyperlink"/>
            <w:rFonts w:ascii="Arial" w:hAnsi="Arial" w:cs="Arial"/>
            <w:b/>
            <w:bCs/>
            <w:color w:val="1155CC"/>
            <w:sz w:val="22"/>
            <w:szCs w:val="22"/>
          </w:rPr>
          <w:t>SOC 2 Certification in Thailand</w:t>
        </w:r>
        <w:r>
          <w:rPr>
            <w:rStyle w:val="Hyperlink"/>
            <w:rFonts w:ascii="Arial" w:hAnsi="Arial" w:cs="Arial"/>
            <w:color w:val="1155CC"/>
            <w:sz w:val="22"/>
            <w:szCs w:val="22"/>
          </w:rPr>
          <w:t xml:space="preserve"> </w:t>
        </w:r>
      </w:hyperlink>
      <w:r>
        <w:rPr>
          <w:rFonts w:ascii="Arial" w:hAnsi="Arial" w:cs="Arial"/>
          <w:color w:val="000000"/>
          <w:sz w:val="22"/>
          <w:szCs w:val="22"/>
        </w:rPr>
        <w:t>helps organizations demonstrate their commitment to information security, privacy, and operational excellence. By implementing SOC 2 controls, businesses can assure customers and partners that their systems are designed to securely manage sensitive data while meeting internationally recognized security standards.</w:t>
      </w:r>
    </w:p>
    <w:p w:rsidR="005627DD" w:rsidRDefault="005627DD" w:rsidP="005627DD">
      <w:pPr>
        <w:pStyle w:val="NormalWeb"/>
        <w:spacing w:before="240" w:beforeAutospacing="0" w:after="240" w:afterAutospacing="0"/>
      </w:pPr>
      <w:r>
        <w:rPr>
          <w:rFonts w:ascii="Arial" w:hAnsi="Arial" w:cs="Arial"/>
          <w:color w:val="000000"/>
          <w:sz w:val="22"/>
          <w:szCs w:val="22"/>
        </w:rPr>
        <w:t xml:space="preserve">With Thailand's growing technology, </w:t>
      </w:r>
      <w:proofErr w:type="spellStart"/>
      <w:r>
        <w:rPr>
          <w:rFonts w:ascii="Arial" w:hAnsi="Arial" w:cs="Arial"/>
          <w:color w:val="000000"/>
          <w:sz w:val="22"/>
          <w:szCs w:val="22"/>
        </w:rPr>
        <w:t>fintech</w:t>
      </w:r>
      <w:proofErr w:type="spellEnd"/>
      <w:r>
        <w:rPr>
          <w:rFonts w:ascii="Arial" w:hAnsi="Arial" w:cs="Arial"/>
          <w:color w:val="000000"/>
          <w:sz w:val="22"/>
          <w:szCs w:val="22"/>
        </w:rPr>
        <w:t>, healthcare, e-commerce, and outsourcing sectors, achieving SOC 2 compliance has become a valuable advantage for organizations serving both local and global clients.</w:t>
      </w:r>
    </w:p>
    <w:p w:rsidR="005627DD" w:rsidRDefault="005627DD" w:rsidP="005627DD">
      <w:pPr>
        <w:pStyle w:val="Heading2"/>
        <w:spacing w:before="360" w:beforeAutospacing="0" w:after="80" w:afterAutospacing="0"/>
      </w:pPr>
      <w:r>
        <w:rPr>
          <w:rFonts w:ascii="Arial" w:hAnsi="Arial" w:cs="Arial"/>
          <w:color w:val="000000"/>
          <w:sz w:val="34"/>
          <w:szCs w:val="34"/>
        </w:rPr>
        <w:t>What is SOC 2 Certification?</w:t>
      </w:r>
    </w:p>
    <w:p w:rsidR="005627DD" w:rsidRDefault="005627DD" w:rsidP="005627DD">
      <w:pPr>
        <w:pStyle w:val="NormalWeb"/>
        <w:spacing w:before="240" w:beforeAutospacing="0" w:after="240" w:afterAutospacing="0"/>
      </w:pPr>
      <w:r>
        <w:rPr>
          <w:rFonts w:ascii="Arial" w:hAnsi="Arial" w:cs="Arial"/>
          <w:color w:val="000000"/>
          <w:sz w:val="22"/>
          <w:szCs w:val="22"/>
        </w:rPr>
        <w:t xml:space="preserve">SOC 2 (System and Organization Controls 2) is an auditing framework developed by the American Institute of Certified Public Accountants (AICPA). It evaluates how organizations manage customer data based on the </w:t>
      </w:r>
      <w:r>
        <w:rPr>
          <w:rFonts w:ascii="Arial" w:hAnsi="Arial" w:cs="Arial"/>
          <w:b/>
          <w:bCs/>
          <w:color w:val="000000"/>
          <w:sz w:val="22"/>
          <w:szCs w:val="22"/>
        </w:rPr>
        <w:t>Trust Services Criteria</w:t>
      </w:r>
      <w:r>
        <w:rPr>
          <w:rFonts w:ascii="Arial" w:hAnsi="Arial" w:cs="Arial"/>
          <w:color w:val="000000"/>
          <w:sz w:val="22"/>
          <w:szCs w:val="22"/>
        </w:rPr>
        <w:t>, which include:</w:t>
      </w:r>
    </w:p>
    <w:p w:rsidR="005627DD" w:rsidRDefault="005627DD" w:rsidP="005627DD">
      <w:pPr>
        <w:pStyle w:val="NormalWeb"/>
        <w:numPr>
          <w:ilvl w:val="0"/>
          <w:numId w:val="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Security</w:t>
      </w:r>
    </w:p>
    <w:p w:rsidR="005627DD" w:rsidRDefault="005627DD" w:rsidP="005627DD">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Availability</w:t>
      </w:r>
    </w:p>
    <w:p w:rsidR="005627DD" w:rsidRDefault="005627DD" w:rsidP="005627DD">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Processing Integrity</w:t>
      </w:r>
    </w:p>
    <w:p w:rsidR="005627DD" w:rsidRDefault="005627DD" w:rsidP="005627DD">
      <w:pPr>
        <w:pStyle w:val="NormalWeb"/>
        <w:numPr>
          <w:ilvl w:val="0"/>
          <w:numId w:val="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Confidentiality</w:t>
      </w:r>
    </w:p>
    <w:p w:rsidR="005627DD" w:rsidRDefault="005627DD" w:rsidP="005627DD">
      <w:pPr>
        <w:pStyle w:val="NormalWeb"/>
        <w:numPr>
          <w:ilvl w:val="0"/>
          <w:numId w:val="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Privacy</w:t>
      </w:r>
    </w:p>
    <w:p w:rsidR="005627DD" w:rsidRDefault="005627DD" w:rsidP="005627DD">
      <w:pPr>
        <w:pStyle w:val="NormalWeb"/>
        <w:spacing w:before="240" w:beforeAutospacing="0" w:after="240" w:afterAutospacing="0"/>
      </w:pPr>
      <w:r>
        <w:rPr>
          <w:rFonts w:ascii="Arial" w:hAnsi="Arial" w:cs="Arial"/>
          <w:color w:val="000000"/>
          <w:sz w:val="22"/>
          <w:szCs w:val="22"/>
        </w:rPr>
        <w:t>Unlike general security standards, SOC 2 is specifically designed for service organizations that store, process, or manage customer information. The audit assesses whether appropriate controls are implemented and operating effectively to protect sensitive data.</w:t>
      </w:r>
    </w:p>
    <w:p w:rsidR="005627DD" w:rsidRDefault="005627DD" w:rsidP="005627DD">
      <w:pPr>
        <w:pStyle w:val="Heading2"/>
        <w:spacing w:before="360" w:beforeAutospacing="0" w:after="80" w:afterAutospacing="0"/>
      </w:pPr>
      <w:r>
        <w:rPr>
          <w:rFonts w:ascii="Arial" w:hAnsi="Arial" w:cs="Arial"/>
          <w:color w:val="000000"/>
          <w:sz w:val="34"/>
          <w:szCs w:val="34"/>
        </w:rPr>
        <w:t>Why is SOC 2 Certification Important in Thailand?</w:t>
      </w:r>
    </w:p>
    <w:p w:rsidR="005627DD" w:rsidRDefault="005627DD" w:rsidP="005627DD">
      <w:pPr>
        <w:pStyle w:val="NormalWeb"/>
        <w:spacing w:before="240" w:beforeAutospacing="0" w:after="240" w:afterAutospacing="0"/>
      </w:pPr>
      <w:r>
        <w:rPr>
          <w:rFonts w:ascii="Arial" w:hAnsi="Arial" w:cs="Arial"/>
          <w:color w:val="000000"/>
          <w:sz w:val="22"/>
          <w:szCs w:val="22"/>
        </w:rPr>
        <w:t xml:space="preserve">As businesses in Thailand continue their digital transformation, customers and international partners expect strong </w:t>
      </w:r>
      <w:proofErr w:type="spellStart"/>
      <w:r>
        <w:rPr>
          <w:rFonts w:ascii="Arial" w:hAnsi="Arial" w:cs="Arial"/>
          <w:color w:val="000000"/>
          <w:sz w:val="22"/>
          <w:szCs w:val="22"/>
        </w:rPr>
        <w:t>cybersecurity</w:t>
      </w:r>
      <w:proofErr w:type="spellEnd"/>
      <w:r>
        <w:rPr>
          <w:rFonts w:ascii="Arial" w:hAnsi="Arial" w:cs="Arial"/>
          <w:color w:val="000000"/>
          <w:sz w:val="22"/>
          <w:szCs w:val="22"/>
        </w:rPr>
        <w:t xml:space="preserve"> and data protection measures. SOC 2 Certification helps organizations demonstrate that they have implemented effective controls to safeguard confidential information and reduce </w:t>
      </w:r>
      <w:proofErr w:type="spellStart"/>
      <w:r>
        <w:rPr>
          <w:rFonts w:ascii="Arial" w:hAnsi="Arial" w:cs="Arial"/>
          <w:color w:val="000000"/>
          <w:sz w:val="22"/>
          <w:szCs w:val="22"/>
        </w:rPr>
        <w:t>cybersecurity</w:t>
      </w:r>
      <w:proofErr w:type="spellEnd"/>
      <w:r>
        <w:rPr>
          <w:rFonts w:ascii="Arial" w:hAnsi="Arial" w:cs="Arial"/>
          <w:color w:val="000000"/>
          <w:sz w:val="22"/>
          <w:szCs w:val="22"/>
        </w:rPr>
        <w:t xml:space="preserve"> risks.</w:t>
      </w:r>
    </w:p>
    <w:p w:rsidR="005627DD" w:rsidRDefault="005627DD" w:rsidP="005627DD">
      <w:pPr>
        <w:pStyle w:val="NormalWeb"/>
        <w:spacing w:before="240" w:beforeAutospacing="0" w:after="240" w:afterAutospacing="0"/>
      </w:pPr>
      <w:r>
        <w:rPr>
          <w:rFonts w:ascii="Arial" w:hAnsi="Arial" w:cs="Arial"/>
          <w:color w:val="000000"/>
          <w:sz w:val="22"/>
          <w:szCs w:val="22"/>
        </w:rPr>
        <w:t>Key advantages include:</w:t>
      </w:r>
    </w:p>
    <w:p w:rsidR="005627DD" w:rsidRDefault="005627DD" w:rsidP="005627DD">
      <w:pPr>
        <w:pStyle w:val="NormalWeb"/>
        <w:numPr>
          <w:ilvl w:val="0"/>
          <w:numId w:val="1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Strengthens customer confidence</w:t>
      </w:r>
    </w:p>
    <w:p w:rsidR="005627DD" w:rsidRDefault="005627DD" w:rsidP="005627DD">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Enhances information security practices</w:t>
      </w:r>
    </w:p>
    <w:p w:rsidR="005627DD" w:rsidRDefault="005627DD" w:rsidP="005627DD">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compliance with data protection requirements</w:t>
      </w:r>
    </w:p>
    <w:p w:rsidR="005627DD" w:rsidRDefault="005627DD" w:rsidP="005627DD">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Reduces </w:t>
      </w:r>
      <w:proofErr w:type="spellStart"/>
      <w:r>
        <w:rPr>
          <w:rFonts w:ascii="Arial" w:hAnsi="Arial" w:cs="Arial"/>
          <w:color w:val="000000"/>
          <w:sz w:val="22"/>
          <w:szCs w:val="22"/>
        </w:rPr>
        <w:t>cybersecurity</w:t>
      </w:r>
      <w:proofErr w:type="spellEnd"/>
      <w:r>
        <w:rPr>
          <w:rFonts w:ascii="Arial" w:hAnsi="Arial" w:cs="Arial"/>
          <w:color w:val="000000"/>
          <w:sz w:val="22"/>
          <w:szCs w:val="22"/>
        </w:rPr>
        <w:t xml:space="preserve"> and operational risks</w:t>
      </w:r>
    </w:p>
    <w:p w:rsidR="005627DD" w:rsidRDefault="005627DD" w:rsidP="005627DD">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Improves business credibility</w:t>
      </w:r>
    </w:p>
    <w:p w:rsidR="005627DD" w:rsidRDefault="005627DD" w:rsidP="005627DD">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Increases opportunities with international clients</w:t>
      </w:r>
    </w:p>
    <w:p w:rsidR="005627DD" w:rsidRDefault="005627DD" w:rsidP="005627DD">
      <w:pPr>
        <w:pStyle w:val="NormalWeb"/>
        <w:numPr>
          <w:ilvl w:val="0"/>
          <w:numId w:val="10"/>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Demonstrates commitment to secure service delivery</w:t>
      </w:r>
    </w:p>
    <w:p w:rsidR="005627DD" w:rsidRDefault="005627DD" w:rsidP="005627DD">
      <w:pPr>
        <w:pStyle w:val="NormalWeb"/>
        <w:spacing w:before="240" w:beforeAutospacing="0" w:after="240" w:afterAutospacing="0"/>
      </w:pPr>
      <w:r>
        <w:rPr>
          <w:rFonts w:ascii="Arial" w:hAnsi="Arial" w:cs="Arial"/>
          <w:color w:val="000000"/>
          <w:sz w:val="22"/>
          <w:szCs w:val="22"/>
        </w:rPr>
        <w:lastRenderedPageBreak/>
        <w:t>SOC 2 is particularly valuable for organizations working with overseas customers who often require proof of strong security controls before entering into business agreements.</w:t>
      </w:r>
    </w:p>
    <w:p w:rsidR="005627DD" w:rsidRDefault="005627DD" w:rsidP="005627DD">
      <w:pPr>
        <w:pStyle w:val="Heading2"/>
        <w:spacing w:before="360" w:beforeAutospacing="0" w:after="80" w:afterAutospacing="0"/>
      </w:pPr>
      <w:r>
        <w:rPr>
          <w:rFonts w:ascii="Arial" w:hAnsi="Arial" w:cs="Arial"/>
          <w:color w:val="000000"/>
          <w:sz w:val="34"/>
          <w:szCs w:val="34"/>
        </w:rPr>
        <w:t>Organizations That Benefit from SOC 2 Certification</w:t>
      </w:r>
    </w:p>
    <w:p w:rsidR="005627DD" w:rsidRDefault="005627DD" w:rsidP="005627DD">
      <w:pPr>
        <w:pStyle w:val="NormalWeb"/>
        <w:spacing w:before="240" w:beforeAutospacing="0" w:after="240" w:afterAutospacing="0"/>
      </w:pPr>
      <w:r>
        <w:rPr>
          <w:rFonts w:ascii="Arial" w:hAnsi="Arial" w:cs="Arial"/>
          <w:color w:val="000000"/>
          <w:sz w:val="22"/>
          <w:szCs w:val="22"/>
        </w:rPr>
        <w:t>SOC 2 Certification is suitable for many industries in Thailand, including:</w:t>
      </w:r>
    </w:p>
    <w:p w:rsidR="005627DD" w:rsidRDefault="005627DD" w:rsidP="005627DD">
      <w:pPr>
        <w:pStyle w:val="NormalWeb"/>
        <w:numPr>
          <w:ilvl w:val="0"/>
          <w:numId w:val="1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Cloud service providers</w:t>
      </w:r>
    </w:p>
    <w:p w:rsidR="005627DD" w:rsidRDefault="005627DD" w:rsidP="005627DD">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Software development companies</w:t>
      </w:r>
    </w:p>
    <w:p w:rsidR="005627DD" w:rsidRDefault="005627DD" w:rsidP="005627DD">
      <w:pPr>
        <w:pStyle w:val="NormalWeb"/>
        <w:numPr>
          <w:ilvl w:val="0"/>
          <w:numId w:val="11"/>
        </w:numPr>
        <w:spacing w:before="0" w:beforeAutospacing="0" w:after="0" w:afterAutospacing="0"/>
        <w:textAlignment w:val="baseline"/>
        <w:rPr>
          <w:rFonts w:ascii="Arial" w:hAnsi="Arial" w:cs="Arial"/>
          <w:color w:val="000000"/>
          <w:sz w:val="22"/>
          <w:szCs w:val="22"/>
        </w:rPr>
      </w:pPr>
      <w:proofErr w:type="spellStart"/>
      <w:r>
        <w:rPr>
          <w:rFonts w:ascii="Arial" w:hAnsi="Arial" w:cs="Arial"/>
          <w:color w:val="000000"/>
          <w:sz w:val="22"/>
          <w:szCs w:val="22"/>
        </w:rPr>
        <w:t>SaaS</w:t>
      </w:r>
      <w:proofErr w:type="spellEnd"/>
      <w:r>
        <w:rPr>
          <w:rFonts w:ascii="Arial" w:hAnsi="Arial" w:cs="Arial"/>
          <w:color w:val="000000"/>
          <w:sz w:val="22"/>
          <w:szCs w:val="22"/>
        </w:rPr>
        <w:t xml:space="preserve"> providers</w:t>
      </w:r>
    </w:p>
    <w:p w:rsidR="005627DD" w:rsidRDefault="005627DD" w:rsidP="005627DD">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IT service management companies</w:t>
      </w:r>
    </w:p>
    <w:p w:rsidR="005627DD" w:rsidRDefault="005627DD" w:rsidP="005627DD">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 centers</w:t>
      </w:r>
    </w:p>
    <w:p w:rsidR="005627DD" w:rsidRDefault="005627DD" w:rsidP="005627DD">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Financial technology (</w:t>
      </w:r>
      <w:proofErr w:type="spellStart"/>
      <w:r>
        <w:rPr>
          <w:rFonts w:ascii="Arial" w:hAnsi="Arial" w:cs="Arial"/>
          <w:color w:val="000000"/>
          <w:sz w:val="22"/>
          <w:szCs w:val="22"/>
        </w:rPr>
        <w:t>FinTech</w:t>
      </w:r>
      <w:proofErr w:type="spellEnd"/>
      <w:r>
        <w:rPr>
          <w:rFonts w:ascii="Arial" w:hAnsi="Arial" w:cs="Arial"/>
          <w:color w:val="000000"/>
          <w:sz w:val="22"/>
          <w:szCs w:val="22"/>
        </w:rPr>
        <w:t>) companies</w:t>
      </w:r>
    </w:p>
    <w:p w:rsidR="005627DD" w:rsidRDefault="005627DD" w:rsidP="005627DD">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Business Process Outsourcing (BPO) providers</w:t>
      </w:r>
    </w:p>
    <w:p w:rsidR="005627DD" w:rsidRDefault="005627DD" w:rsidP="005627DD">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Healthcare technology organizations</w:t>
      </w:r>
    </w:p>
    <w:p w:rsidR="005627DD" w:rsidRDefault="005627DD" w:rsidP="005627DD">
      <w:pPr>
        <w:pStyle w:val="NormalWeb"/>
        <w:numPr>
          <w:ilvl w:val="0"/>
          <w:numId w:val="1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E-commerce platforms</w:t>
      </w:r>
    </w:p>
    <w:p w:rsidR="005627DD" w:rsidRDefault="005627DD" w:rsidP="005627DD">
      <w:pPr>
        <w:pStyle w:val="NormalWeb"/>
        <w:numPr>
          <w:ilvl w:val="0"/>
          <w:numId w:val="1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Digital payment service providers</w:t>
      </w:r>
    </w:p>
    <w:p w:rsidR="005627DD" w:rsidRDefault="005627DD" w:rsidP="005627DD">
      <w:pPr>
        <w:pStyle w:val="NormalWeb"/>
        <w:spacing w:before="240" w:beforeAutospacing="0" w:after="240" w:afterAutospacing="0"/>
      </w:pPr>
      <w:r>
        <w:rPr>
          <w:rFonts w:ascii="Arial" w:hAnsi="Arial" w:cs="Arial"/>
          <w:color w:val="000000"/>
          <w:sz w:val="22"/>
          <w:szCs w:val="22"/>
        </w:rPr>
        <w:t>Any organization responsible for handling customer data can benefit from implementing SOC 2 controls.</w:t>
      </w:r>
    </w:p>
    <w:p w:rsidR="005627DD" w:rsidRDefault="005627DD" w:rsidP="005627DD">
      <w:pPr>
        <w:pStyle w:val="Heading2"/>
        <w:spacing w:before="360" w:beforeAutospacing="0" w:after="80" w:afterAutospacing="0"/>
      </w:pPr>
      <w:r>
        <w:rPr>
          <w:rFonts w:ascii="Arial" w:hAnsi="Arial" w:cs="Arial"/>
          <w:color w:val="000000"/>
          <w:sz w:val="34"/>
          <w:szCs w:val="34"/>
        </w:rPr>
        <w:t>Trust Services Criteria</w:t>
      </w:r>
    </w:p>
    <w:p w:rsidR="005627DD" w:rsidRDefault="005627DD" w:rsidP="005627DD">
      <w:pPr>
        <w:pStyle w:val="NormalWeb"/>
        <w:spacing w:before="240" w:beforeAutospacing="0" w:after="240" w:afterAutospacing="0"/>
      </w:pPr>
      <w:r>
        <w:rPr>
          <w:rFonts w:ascii="Arial" w:hAnsi="Arial" w:cs="Arial"/>
          <w:color w:val="000000"/>
          <w:sz w:val="22"/>
          <w:szCs w:val="22"/>
        </w:rPr>
        <w:t>SOC 2 evaluates organizations against one or more Trust Services Criteria:</w:t>
      </w:r>
    </w:p>
    <w:p w:rsidR="005627DD" w:rsidRDefault="005627DD" w:rsidP="005627DD">
      <w:pPr>
        <w:pStyle w:val="Heading3"/>
        <w:spacing w:before="280" w:beforeAutospacing="0" w:after="80" w:afterAutospacing="0"/>
      </w:pPr>
      <w:r>
        <w:rPr>
          <w:rFonts w:ascii="Arial" w:hAnsi="Arial" w:cs="Arial"/>
          <w:color w:val="000000"/>
          <w:sz w:val="26"/>
          <w:szCs w:val="26"/>
        </w:rPr>
        <w:t>Security</w:t>
      </w:r>
    </w:p>
    <w:p w:rsidR="005627DD" w:rsidRDefault="005627DD" w:rsidP="005627DD">
      <w:pPr>
        <w:pStyle w:val="NormalWeb"/>
        <w:spacing w:before="240" w:beforeAutospacing="0" w:after="240" w:afterAutospacing="0"/>
      </w:pPr>
      <w:proofErr w:type="gramStart"/>
      <w:r>
        <w:rPr>
          <w:rFonts w:ascii="Arial" w:hAnsi="Arial" w:cs="Arial"/>
          <w:color w:val="000000"/>
          <w:sz w:val="22"/>
          <w:szCs w:val="22"/>
        </w:rPr>
        <w:t>Protects systems against unauthorized access, cyber threats, and data breaches.</w:t>
      </w:r>
      <w:proofErr w:type="gramEnd"/>
    </w:p>
    <w:p w:rsidR="005627DD" w:rsidRDefault="005627DD" w:rsidP="005627DD">
      <w:pPr>
        <w:pStyle w:val="Heading3"/>
        <w:spacing w:before="280" w:beforeAutospacing="0" w:after="80" w:afterAutospacing="0"/>
      </w:pPr>
      <w:r>
        <w:rPr>
          <w:rFonts w:ascii="Arial" w:hAnsi="Arial" w:cs="Arial"/>
          <w:color w:val="000000"/>
          <w:sz w:val="26"/>
          <w:szCs w:val="26"/>
        </w:rPr>
        <w:t>Availability</w:t>
      </w:r>
    </w:p>
    <w:p w:rsidR="005627DD" w:rsidRDefault="005627DD" w:rsidP="005627DD">
      <w:pPr>
        <w:pStyle w:val="NormalWeb"/>
        <w:spacing w:before="240" w:beforeAutospacing="0" w:after="240" w:afterAutospacing="0"/>
      </w:pPr>
      <w:r>
        <w:rPr>
          <w:rFonts w:ascii="Arial" w:hAnsi="Arial" w:cs="Arial"/>
          <w:color w:val="000000"/>
          <w:sz w:val="22"/>
          <w:szCs w:val="22"/>
        </w:rPr>
        <w:t>Ensures systems remain operational and accessible as agreed with customers.</w:t>
      </w:r>
    </w:p>
    <w:p w:rsidR="005627DD" w:rsidRDefault="005627DD" w:rsidP="005627DD">
      <w:pPr>
        <w:pStyle w:val="Heading3"/>
        <w:spacing w:before="280" w:beforeAutospacing="0" w:after="80" w:afterAutospacing="0"/>
      </w:pPr>
      <w:r>
        <w:rPr>
          <w:rFonts w:ascii="Arial" w:hAnsi="Arial" w:cs="Arial"/>
          <w:color w:val="000000"/>
          <w:sz w:val="26"/>
          <w:szCs w:val="26"/>
        </w:rPr>
        <w:t>Processing Integrity</w:t>
      </w:r>
    </w:p>
    <w:p w:rsidR="005627DD" w:rsidRDefault="005627DD" w:rsidP="005627DD">
      <w:pPr>
        <w:pStyle w:val="NormalWeb"/>
        <w:spacing w:before="240" w:beforeAutospacing="0" w:after="240" w:afterAutospacing="0"/>
      </w:pPr>
      <w:proofErr w:type="gramStart"/>
      <w:r>
        <w:rPr>
          <w:rFonts w:ascii="Arial" w:hAnsi="Arial" w:cs="Arial"/>
          <w:color w:val="000000"/>
          <w:sz w:val="22"/>
          <w:szCs w:val="22"/>
        </w:rPr>
        <w:t>Confirms that system processing is complete, accurate, timely, and authorized.</w:t>
      </w:r>
      <w:proofErr w:type="gramEnd"/>
    </w:p>
    <w:p w:rsidR="005627DD" w:rsidRDefault="005627DD" w:rsidP="005627DD">
      <w:pPr>
        <w:pStyle w:val="Heading3"/>
        <w:spacing w:before="280" w:beforeAutospacing="0" w:after="80" w:afterAutospacing="0"/>
      </w:pPr>
      <w:r>
        <w:rPr>
          <w:rFonts w:ascii="Arial" w:hAnsi="Arial" w:cs="Arial"/>
          <w:color w:val="000000"/>
          <w:sz w:val="26"/>
          <w:szCs w:val="26"/>
        </w:rPr>
        <w:t>Confidentiality</w:t>
      </w:r>
    </w:p>
    <w:p w:rsidR="005627DD" w:rsidRDefault="005627DD" w:rsidP="005627DD">
      <w:pPr>
        <w:pStyle w:val="NormalWeb"/>
        <w:spacing w:before="240" w:beforeAutospacing="0" w:after="240" w:afterAutospacing="0"/>
      </w:pPr>
      <w:proofErr w:type="gramStart"/>
      <w:r>
        <w:rPr>
          <w:rFonts w:ascii="Arial" w:hAnsi="Arial" w:cs="Arial"/>
          <w:color w:val="000000"/>
          <w:sz w:val="22"/>
          <w:szCs w:val="22"/>
        </w:rPr>
        <w:t>Protects confidential business information from unauthorized disclosure.</w:t>
      </w:r>
      <w:proofErr w:type="gramEnd"/>
    </w:p>
    <w:p w:rsidR="005627DD" w:rsidRDefault="005627DD" w:rsidP="005627DD">
      <w:pPr>
        <w:pStyle w:val="Heading3"/>
        <w:spacing w:before="280" w:beforeAutospacing="0" w:after="80" w:afterAutospacing="0"/>
      </w:pPr>
      <w:r>
        <w:rPr>
          <w:rFonts w:ascii="Arial" w:hAnsi="Arial" w:cs="Arial"/>
          <w:color w:val="000000"/>
          <w:sz w:val="26"/>
          <w:szCs w:val="26"/>
        </w:rPr>
        <w:t>Privacy</w:t>
      </w:r>
    </w:p>
    <w:p w:rsidR="005627DD" w:rsidRDefault="005627DD" w:rsidP="005627DD">
      <w:pPr>
        <w:pStyle w:val="NormalWeb"/>
        <w:spacing w:before="240" w:beforeAutospacing="0" w:after="240" w:afterAutospacing="0"/>
      </w:pPr>
      <w:r>
        <w:rPr>
          <w:rFonts w:ascii="Arial" w:hAnsi="Arial" w:cs="Arial"/>
          <w:color w:val="000000"/>
          <w:sz w:val="22"/>
          <w:szCs w:val="22"/>
        </w:rPr>
        <w:t>Ensures personal information is collected, used, stored, and disposed of responsibly.</w:t>
      </w:r>
    </w:p>
    <w:p w:rsidR="005627DD" w:rsidRDefault="005627DD" w:rsidP="005627DD">
      <w:pPr>
        <w:pStyle w:val="NormalWeb"/>
        <w:spacing w:before="240" w:beforeAutospacing="0" w:after="240" w:afterAutospacing="0"/>
      </w:pPr>
      <w:r>
        <w:rPr>
          <w:rFonts w:ascii="Arial" w:hAnsi="Arial" w:cs="Arial"/>
          <w:color w:val="000000"/>
          <w:sz w:val="22"/>
          <w:szCs w:val="22"/>
        </w:rPr>
        <w:t>Organizations may be assessed on all five criteria or only those relevant to their services.</w:t>
      </w:r>
    </w:p>
    <w:p w:rsidR="005627DD" w:rsidRDefault="005627DD" w:rsidP="005627DD">
      <w:pPr>
        <w:pStyle w:val="Heading2"/>
        <w:spacing w:before="360" w:beforeAutospacing="0" w:after="80" w:afterAutospacing="0"/>
      </w:pPr>
      <w:r>
        <w:rPr>
          <w:rFonts w:ascii="Arial" w:hAnsi="Arial" w:cs="Arial"/>
          <w:color w:val="000000"/>
          <w:sz w:val="34"/>
          <w:szCs w:val="34"/>
        </w:rPr>
        <w:t>SOC 2 Certification Process</w:t>
      </w:r>
    </w:p>
    <w:p w:rsidR="005627DD" w:rsidRDefault="005627DD" w:rsidP="005627DD">
      <w:pPr>
        <w:pStyle w:val="NormalWeb"/>
        <w:spacing w:before="240" w:beforeAutospacing="0" w:after="240" w:afterAutospacing="0"/>
      </w:pPr>
      <w:r>
        <w:rPr>
          <w:rFonts w:ascii="Arial" w:hAnsi="Arial" w:cs="Arial"/>
          <w:color w:val="000000"/>
          <w:sz w:val="22"/>
          <w:szCs w:val="22"/>
        </w:rPr>
        <w:t>The implementation process generally includes the following steps:</w:t>
      </w:r>
    </w:p>
    <w:p w:rsidR="005627DD" w:rsidRDefault="005627DD" w:rsidP="005627DD">
      <w:pPr>
        <w:pStyle w:val="Heading3"/>
        <w:spacing w:before="280" w:beforeAutospacing="0" w:after="80" w:afterAutospacing="0"/>
      </w:pPr>
      <w:r>
        <w:rPr>
          <w:rFonts w:ascii="Arial" w:hAnsi="Arial" w:cs="Arial"/>
          <w:color w:val="000000"/>
          <w:sz w:val="26"/>
          <w:szCs w:val="26"/>
        </w:rPr>
        <w:t>1. Gap Assessment</w:t>
      </w:r>
    </w:p>
    <w:p w:rsidR="005627DD" w:rsidRDefault="005627DD" w:rsidP="005627DD">
      <w:pPr>
        <w:pStyle w:val="NormalWeb"/>
        <w:spacing w:before="240" w:beforeAutospacing="0" w:after="240" w:afterAutospacing="0"/>
      </w:pPr>
      <w:r>
        <w:rPr>
          <w:rFonts w:ascii="Arial" w:hAnsi="Arial" w:cs="Arial"/>
          <w:color w:val="000000"/>
          <w:sz w:val="22"/>
          <w:szCs w:val="22"/>
        </w:rPr>
        <w:lastRenderedPageBreak/>
        <w:t>Existing security controls and processes are reviewed against SOC 2 requirements.</w:t>
      </w:r>
    </w:p>
    <w:p w:rsidR="005627DD" w:rsidRDefault="005627DD" w:rsidP="005627DD">
      <w:pPr>
        <w:pStyle w:val="Heading3"/>
        <w:spacing w:before="280" w:beforeAutospacing="0" w:after="80" w:afterAutospacing="0"/>
      </w:pPr>
      <w:r>
        <w:rPr>
          <w:rFonts w:ascii="Arial" w:hAnsi="Arial" w:cs="Arial"/>
          <w:color w:val="000000"/>
          <w:sz w:val="26"/>
          <w:szCs w:val="26"/>
        </w:rPr>
        <w:t>2. Risk Assessment</w:t>
      </w:r>
    </w:p>
    <w:p w:rsidR="005627DD" w:rsidRDefault="005627DD" w:rsidP="005627DD">
      <w:pPr>
        <w:pStyle w:val="NormalWeb"/>
        <w:spacing w:before="240" w:beforeAutospacing="0" w:after="240" w:afterAutospacing="0"/>
      </w:pPr>
      <w:r>
        <w:rPr>
          <w:rFonts w:ascii="Arial" w:hAnsi="Arial" w:cs="Arial"/>
          <w:color w:val="000000"/>
          <w:sz w:val="22"/>
          <w:szCs w:val="22"/>
        </w:rPr>
        <w:t>Potential security risks are identified, analyzed, and prioritized.</w:t>
      </w:r>
    </w:p>
    <w:p w:rsidR="005627DD" w:rsidRDefault="005627DD" w:rsidP="005627DD">
      <w:pPr>
        <w:pStyle w:val="Heading3"/>
        <w:spacing w:before="280" w:beforeAutospacing="0" w:after="80" w:afterAutospacing="0"/>
      </w:pPr>
      <w:r>
        <w:rPr>
          <w:rFonts w:ascii="Arial" w:hAnsi="Arial" w:cs="Arial"/>
          <w:color w:val="000000"/>
          <w:sz w:val="26"/>
          <w:szCs w:val="26"/>
        </w:rPr>
        <w:t>3. Control Implementation</w:t>
      </w:r>
    </w:p>
    <w:p w:rsidR="005627DD" w:rsidRDefault="005627DD" w:rsidP="005627DD">
      <w:pPr>
        <w:pStyle w:val="NormalWeb"/>
        <w:spacing w:before="240" w:beforeAutospacing="0" w:after="240" w:afterAutospacing="0"/>
      </w:pPr>
      <w:r>
        <w:rPr>
          <w:rFonts w:ascii="Arial" w:hAnsi="Arial" w:cs="Arial"/>
          <w:color w:val="000000"/>
          <w:sz w:val="22"/>
          <w:szCs w:val="22"/>
        </w:rPr>
        <w:t>Organizations establish technical, administrative, and operational controls to address identified risks.</w:t>
      </w:r>
    </w:p>
    <w:p w:rsidR="005627DD" w:rsidRDefault="005627DD" w:rsidP="005627DD">
      <w:pPr>
        <w:pStyle w:val="Heading3"/>
        <w:spacing w:before="280" w:beforeAutospacing="0" w:after="80" w:afterAutospacing="0"/>
      </w:pPr>
      <w:r>
        <w:rPr>
          <w:rFonts w:ascii="Arial" w:hAnsi="Arial" w:cs="Arial"/>
          <w:color w:val="000000"/>
          <w:sz w:val="26"/>
          <w:szCs w:val="26"/>
        </w:rPr>
        <w:t>4. Documentation</w:t>
      </w:r>
    </w:p>
    <w:p w:rsidR="005627DD" w:rsidRDefault="005627DD" w:rsidP="005627DD">
      <w:pPr>
        <w:pStyle w:val="NormalWeb"/>
        <w:spacing w:before="240" w:beforeAutospacing="0" w:after="240" w:afterAutospacing="0"/>
      </w:pPr>
      <w:r>
        <w:rPr>
          <w:rFonts w:ascii="Arial" w:hAnsi="Arial" w:cs="Arial"/>
          <w:color w:val="000000"/>
          <w:sz w:val="22"/>
          <w:szCs w:val="22"/>
        </w:rPr>
        <w:t>Security policies, procedures, incident response plans, and access management processes are documented.</w:t>
      </w:r>
    </w:p>
    <w:p w:rsidR="005627DD" w:rsidRDefault="005627DD" w:rsidP="005627DD">
      <w:pPr>
        <w:pStyle w:val="Heading3"/>
        <w:spacing w:before="280" w:beforeAutospacing="0" w:after="80" w:afterAutospacing="0"/>
      </w:pPr>
      <w:r>
        <w:rPr>
          <w:rFonts w:ascii="Arial" w:hAnsi="Arial" w:cs="Arial"/>
          <w:color w:val="000000"/>
          <w:sz w:val="26"/>
          <w:szCs w:val="26"/>
        </w:rPr>
        <w:t>5. Internal Review</w:t>
      </w:r>
    </w:p>
    <w:p w:rsidR="005627DD" w:rsidRDefault="005627DD" w:rsidP="005627DD">
      <w:pPr>
        <w:pStyle w:val="NormalWeb"/>
        <w:spacing w:before="240" w:beforeAutospacing="0" w:after="240" w:afterAutospacing="0"/>
      </w:pPr>
      <w:r>
        <w:rPr>
          <w:rFonts w:ascii="Arial" w:hAnsi="Arial" w:cs="Arial"/>
          <w:color w:val="000000"/>
          <w:sz w:val="22"/>
          <w:szCs w:val="22"/>
        </w:rPr>
        <w:t>An internal assessment verifies that controls are functioning effectively before the external audit.</w:t>
      </w:r>
    </w:p>
    <w:p w:rsidR="005627DD" w:rsidRDefault="005627DD" w:rsidP="005627DD">
      <w:pPr>
        <w:pStyle w:val="Heading3"/>
        <w:spacing w:before="280" w:beforeAutospacing="0" w:after="80" w:afterAutospacing="0"/>
      </w:pPr>
      <w:r>
        <w:rPr>
          <w:rFonts w:ascii="Arial" w:hAnsi="Arial" w:cs="Arial"/>
          <w:color w:val="000000"/>
          <w:sz w:val="26"/>
          <w:szCs w:val="26"/>
        </w:rPr>
        <w:t>6. Independent Audit</w:t>
      </w:r>
    </w:p>
    <w:p w:rsidR="005627DD" w:rsidRDefault="005627DD" w:rsidP="005627DD">
      <w:pPr>
        <w:pStyle w:val="NormalWeb"/>
        <w:spacing w:before="240" w:beforeAutospacing="0" w:after="240" w:afterAutospacing="0"/>
      </w:pPr>
      <w:r>
        <w:rPr>
          <w:rFonts w:ascii="Arial" w:hAnsi="Arial" w:cs="Arial"/>
          <w:color w:val="000000"/>
          <w:sz w:val="22"/>
          <w:szCs w:val="22"/>
        </w:rPr>
        <w:t>A qualified auditing firm evaluates the organization's controls and issues the SOC 2 report upon successful completion.</w:t>
      </w:r>
    </w:p>
    <w:p w:rsidR="005627DD" w:rsidRDefault="005627DD" w:rsidP="005627DD">
      <w:pPr>
        <w:pStyle w:val="Heading2"/>
        <w:spacing w:before="360" w:beforeAutospacing="0" w:after="80" w:afterAutospacing="0"/>
      </w:pPr>
      <w:r>
        <w:rPr>
          <w:rFonts w:ascii="Arial" w:hAnsi="Arial" w:cs="Arial"/>
          <w:color w:val="000000"/>
          <w:sz w:val="34"/>
          <w:szCs w:val="34"/>
        </w:rPr>
        <w:t>Benefits of SOC 2 Certification</w:t>
      </w:r>
    </w:p>
    <w:p w:rsidR="005627DD" w:rsidRDefault="005627DD" w:rsidP="005627DD">
      <w:pPr>
        <w:pStyle w:val="NormalWeb"/>
        <w:spacing w:before="240" w:beforeAutospacing="0" w:after="240" w:afterAutospacing="0"/>
      </w:pPr>
      <w:r>
        <w:rPr>
          <w:rFonts w:ascii="Arial" w:hAnsi="Arial" w:cs="Arial"/>
          <w:color w:val="000000"/>
          <w:sz w:val="22"/>
          <w:szCs w:val="22"/>
        </w:rPr>
        <w:t>Organizations implementing SOC 2 gain several long-term advantages:</w:t>
      </w:r>
    </w:p>
    <w:p w:rsidR="005627DD" w:rsidRDefault="005627DD" w:rsidP="005627DD">
      <w:pPr>
        <w:pStyle w:val="NormalWeb"/>
        <w:numPr>
          <w:ilvl w:val="0"/>
          <w:numId w:val="1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Improved </w:t>
      </w:r>
      <w:proofErr w:type="spellStart"/>
      <w:r>
        <w:rPr>
          <w:rFonts w:ascii="Arial" w:hAnsi="Arial" w:cs="Arial"/>
          <w:color w:val="000000"/>
          <w:sz w:val="22"/>
          <w:szCs w:val="22"/>
        </w:rPr>
        <w:t>cybersecurity</w:t>
      </w:r>
      <w:proofErr w:type="spellEnd"/>
      <w:r>
        <w:rPr>
          <w:rFonts w:ascii="Arial" w:hAnsi="Arial" w:cs="Arial"/>
          <w:color w:val="000000"/>
          <w:sz w:val="22"/>
          <w:szCs w:val="22"/>
        </w:rPr>
        <w:t xml:space="preserve"> posture</w:t>
      </w:r>
    </w:p>
    <w:p w:rsidR="005627DD" w:rsidRDefault="005627DD" w:rsidP="005627DD">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Enhanced protection of customer information</w:t>
      </w:r>
    </w:p>
    <w:p w:rsidR="005627DD" w:rsidRDefault="005627DD" w:rsidP="005627DD">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Greater trust from clients and stakeholders</w:t>
      </w:r>
    </w:p>
    <w:p w:rsidR="005627DD" w:rsidRDefault="005627DD" w:rsidP="005627DD">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Stronger competitive advantage</w:t>
      </w:r>
    </w:p>
    <w:p w:rsidR="005627DD" w:rsidRDefault="005627DD" w:rsidP="005627DD">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Reduced risk of security incidents</w:t>
      </w:r>
    </w:p>
    <w:p w:rsidR="005627DD" w:rsidRDefault="005627DD" w:rsidP="005627DD">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Better operational efficiency</w:t>
      </w:r>
    </w:p>
    <w:p w:rsidR="005627DD" w:rsidRDefault="005627DD" w:rsidP="005627DD">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Easier access to international markets</w:t>
      </w:r>
    </w:p>
    <w:p w:rsidR="005627DD" w:rsidRDefault="005627DD" w:rsidP="005627DD">
      <w:pPr>
        <w:pStyle w:val="NormalWeb"/>
        <w:numPr>
          <w:ilvl w:val="0"/>
          <w:numId w:val="1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Increased confidence during vendor assessments</w:t>
      </w:r>
    </w:p>
    <w:p w:rsidR="005627DD" w:rsidRDefault="005627DD" w:rsidP="005627DD">
      <w:pPr>
        <w:pStyle w:val="NormalWeb"/>
        <w:numPr>
          <w:ilvl w:val="0"/>
          <w:numId w:val="1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Continuous improvement of security controls</w:t>
      </w:r>
    </w:p>
    <w:p w:rsidR="005627DD" w:rsidRDefault="005627DD" w:rsidP="005627DD">
      <w:pPr>
        <w:pStyle w:val="NormalWeb"/>
        <w:spacing w:before="240" w:beforeAutospacing="0" w:after="240" w:afterAutospacing="0"/>
      </w:pPr>
      <w:r>
        <w:rPr>
          <w:rFonts w:ascii="Arial" w:hAnsi="Arial" w:cs="Arial"/>
          <w:color w:val="000000"/>
          <w:sz w:val="22"/>
          <w:szCs w:val="22"/>
        </w:rPr>
        <w:t>These benefits support business growth while protecting valuable digital assets.</w:t>
      </w:r>
    </w:p>
    <w:p w:rsidR="005627DD" w:rsidRDefault="005627DD" w:rsidP="005627DD">
      <w:pPr>
        <w:pStyle w:val="Heading2"/>
        <w:spacing w:before="360" w:beforeAutospacing="0" w:after="80" w:afterAutospacing="0"/>
      </w:pPr>
      <w:r>
        <w:rPr>
          <w:rFonts w:ascii="Arial" w:hAnsi="Arial" w:cs="Arial"/>
          <w:color w:val="000000"/>
          <w:sz w:val="34"/>
          <w:szCs w:val="34"/>
        </w:rPr>
        <w:t xml:space="preserve">Why Choose </w:t>
      </w:r>
      <w:proofErr w:type="spellStart"/>
      <w:r>
        <w:rPr>
          <w:rFonts w:ascii="Arial" w:hAnsi="Arial" w:cs="Arial"/>
          <w:color w:val="000000"/>
          <w:sz w:val="34"/>
          <w:szCs w:val="34"/>
        </w:rPr>
        <w:t>Certvalue</w:t>
      </w:r>
      <w:proofErr w:type="spellEnd"/>
      <w:r>
        <w:rPr>
          <w:rFonts w:ascii="Arial" w:hAnsi="Arial" w:cs="Arial"/>
          <w:color w:val="000000"/>
          <w:sz w:val="34"/>
          <w:szCs w:val="34"/>
        </w:rPr>
        <w:t xml:space="preserve"> for SOC 2 Certification in Thailand?</w:t>
      </w:r>
    </w:p>
    <w:p w:rsidR="005627DD" w:rsidRDefault="005627DD" w:rsidP="005627DD">
      <w:pPr>
        <w:pStyle w:val="NormalWeb"/>
        <w:spacing w:before="240" w:beforeAutospacing="0" w:after="240" w:afterAutospacing="0"/>
      </w:pPr>
      <w:proofErr w:type="spellStart"/>
      <w:r>
        <w:rPr>
          <w:rFonts w:ascii="Arial" w:hAnsi="Arial" w:cs="Arial"/>
          <w:color w:val="000000"/>
          <w:sz w:val="22"/>
          <w:szCs w:val="22"/>
        </w:rPr>
        <w:t>Certvalue</w:t>
      </w:r>
      <w:proofErr w:type="spellEnd"/>
      <w:r>
        <w:rPr>
          <w:rFonts w:ascii="Arial" w:hAnsi="Arial" w:cs="Arial"/>
          <w:color w:val="000000"/>
          <w:sz w:val="22"/>
          <w:szCs w:val="22"/>
        </w:rPr>
        <w:t xml:space="preserve"> provides professional consulting services to help organizations prepare for SOC 2 audits with confidence. Their experienced consultants assist with gap analysis, risk assessments, documentation, control implementation, employee awareness training, internal reviews, and audit preparation.</w:t>
      </w:r>
    </w:p>
    <w:p w:rsidR="005627DD" w:rsidRDefault="005627DD" w:rsidP="005627DD">
      <w:pPr>
        <w:pStyle w:val="NormalWeb"/>
        <w:spacing w:before="240" w:beforeAutospacing="0" w:after="240" w:afterAutospacing="0"/>
      </w:pPr>
      <w:r>
        <w:rPr>
          <w:rFonts w:ascii="Arial" w:hAnsi="Arial" w:cs="Arial"/>
          <w:color w:val="000000"/>
          <w:sz w:val="22"/>
          <w:szCs w:val="22"/>
        </w:rPr>
        <w:lastRenderedPageBreak/>
        <w:t xml:space="preserve">By offering practical guidance and customized solutions, </w:t>
      </w:r>
      <w:proofErr w:type="spellStart"/>
      <w:r>
        <w:rPr>
          <w:rFonts w:ascii="Arial" w:hAnsi="Arial" w:cs="Arial"/>
          <w:color w:val="000000"/>
          <w:sz w:val="22"/>
          <w:szCs w:val="22"/>
        </w:rPr>
        <w:t>Certvalue</w:t>
      </w:r>
      <w:proofErr w:type="spellEnd"/>
      <w:r>
        <w:rPr>
          <w:rFonts w:ascii="Arial" w:hAnsi="Arial" w:cs="Arial"/>
          <w:color w:val="000000"/>
          <w:sz w:val="22"/>
          <w:szCs w:val="22"/>
        </w:rPr>
        <w:t xml:space="preserve"> helps businesses streamline the certification process while strengthening their information security management practices.</w:t>
      </w:r>
    </w:p>
    <w:p w:rsidR="005627DD" w:rsidRDefault="005627DD" w:rsidP="005627DD">
      <w:pPr>
        <w:pStyle w:val="Heading2"/>
        <w:spacing w:before="360" w:beforeAutospacing="0" w:after="80" w:afterAutospacing="0"/>
      </w:pPr>
      <w:r>
        <w:rPr>
          <w:rFonts w:ascii="Arial" w:hAnsi="Arial" w:cs="Arial"/>
          <w:color w:val="000000"/>
          <w:sz w:val="34"/>
          <w:szCs w:val="34"/>
        </w:rPr>
        <w:t>Conclusion</w:t>
      </w:r>
    </w:p>
    <w:p w:rsidR="005627DD" w:rsidRDefault="005627DD" w:rsidP="005627DD">
      <w:pPr>
        <w:pStyle w:val="NormalWeb"/>
        <w:spacing w:before="240" w:beforeAutospacing="0" w:after="240" w:afterAutospacing="0"/>
      </w:pPr>
      <w:hyperlink r:id="rId7" w:history="1">
        <w:r>
          <w:rPr>
            <w:rStyle w:val="Hyperlink"/>
            <w:rFonts w:ascii="Arial" w:hAnsi="Arial" w:cs="Arial"/>
            <w:b/>
            <w:bCs/>
            <w:color w:val="1155CC"/>
            <w:sz w:val="22"/>
            <w:szCs w:val="22"/>
          </w:rPr>
          <w:t>SOC 2 Certification in Thailand</w:t>
        </w:r>
      </w:hyperlink>
      <w:r>
        <w:rPr>
          <w:rFonts w:ascii="Arial" w:hAnsi="Arial" w:cs="Arial"/>
          <w:color w:val="000000"/>
          <w:sz w:val="22"/>
          <w:szCs w:val="22"/>
        </w:rPr>
        <w:t xml:space="preserve"> is an essential step for organizations that manage sensitive customer data and deliver digital services. By implementing effective security controls and meeting internationally recognized Trust Services Criteria, businesses can strengthen customer trust, reduce </w:t>
      </w:r>
      <w:proofErr w:type="spellStart"/>
      <w:r>
        <w:rPr>
          <w:rFonts w:ascii="Arial" w:hAnsi="Arial" w:cs="Arial"/>
          <w:color w:val="000000"/>
          <w:sz w:val="22"/>
          <w:szCs w:val="22"/>
        </w:rPr>
        <w:t>cybersecurity</w:t>
      </w:r>
      <w:proofErr w:type="spellEnd"/>
      <w:r>
        <w:rPr>
          <w:rFonts w:ascii="Arial" w:hAnsi="Arial" w:cs="Arial"/>
          <w:color w:val="000000"/>
          <w:sz w:val="22"/>
          <w:szCs w:val="22"/>
        </w:rPr>
        <w:t xml:space="preserve"> risks, improve operational resilience, and expand opportunities in global markets. As data security becomes increasingly important across industries, SOC 2 demonstrates an organization's commitment to protecting information and maintaining the highest standards of service reliability and confidentiality.</w:t>
      </w:r>
    </w:p>
    <w:p w:rsidR="008C5F33" w:rsidRPr="005627DD" w:rsidRDefault="008C5F33" w:rsidP="005627DD"/>
    <w:sectPr w:rsidR="008C5F33" w:rsidRPr="005627DD"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71A28"/>
    <w:multiLevelType w:val="multilevel"/>
    <w:tmpl w:val="69F2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506E0B"/>
    <w:multiLevelType w:val="multilevel"/>
    <w:tmpl w:val="D5D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872FC6"/>
    <w:multiLevelType w:val="multilevel"/>
    <w:tmpl w:val="E7E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9B21F5A"/>
    <w:multiLevelType w:val="multilevel"/>
    <w:tmpl w:val="F11C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8AC37F6"/>
    <w:multiLevelType w:val="multilevel"/>
    <w:tmpl w:val="532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18A5575"/>
    <w:multiLevelType w:val="multilevel"/>
    <w:tmpl w:val="491C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411488E"/>
    <w:multiLevelType w:val="multilevel"/>
    <w:tmpl w:val="4AB8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A5C0D0F"/>
    <w:multiLevelType w:val="multilevel"/>
    <w:tmpl w:val="517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D842FBA"/>
    <w:multiLevelType w:val="multilevel"/>
    <w:tmpl w:val="5D28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73F54A1B"/>
    <w:multiLevelType w:val="multilevel"/>
    <w:tmpl w:val="790A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307F93"/>
    <w:multiLevelType w:val="multilevel"/>
    <w:tmpl w:val="EDC08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7B6622B"/>
    <w:multiLevelType w:val="multilevel"/>
    <w:tmpl w:val="A668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9"/>
  </w:num>
  <w:num w:numId="3">
    <w:abstractNumId w:val="5"/>
  </w:num>
  <w:num w:numId="4">
    <w:abstractNumId w:val="8"/>
  </w:num>
  <w:num w:numId="5">
    <w:abstractNumId w:val="0"/>
  </w:num>
  <w:num w:numId="6">
    <w:abstractNumId w:val="4"/>
  </w:num>
  <w:num w:numId="7">
    <w:abstractNumId w:val="3"/>
  </w:num>
  <w:num w:numId="8">
    <w:abstractNumId w:val="10"/>
  </w:num>
  <w:num w:numId="9">
    <w:abstractNumId w:val="11"/>
  </w:num>
  <w:num w:numId="10">
    <w:abstractNumId w:val="1"/>
  </w:num>
  <w:num w:numId="11">
    <w:abstractNumId w:val="6"/>
  </w:num>
  <w:num w:numId="12">
    <w:abstractNumId w:val="7"/>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F563AF"/>
    <w:rsid w:val="00025D07"/>
    <w:rsid w:val="00036CD3"/>
    <w:rsid w:val="000419A2"/>
    <w:rsid w:val="00045EDD"/>
    <w:rsid w:val="0005159C"/>
    <w:rsid w:val="00053B6E"/>
    <w:rsid w:val="00070CAF"/>
    <w:rsid w:val="0007211B"/>
    <w:rsid w:val="0009171C"/>
    <w:rsid w:val="000B1CAB"/>
    <w:rsid w:val="000D6C9E"/>
    <w:rsid w:val="000E5E3E"/>
    <w:rsid w:val="000F29C6"/>
    <w:rsid w:val="000F68AA"/>
    <w:rsid w:val="000F7D95"/>
    <w:rsid w:val="0010461E"/>
    <w:rsid w:val="0011136D"/>
    <w:rsid w:val="001146FF"/>
    <w:rsid w:val="00121879"/>
    <w:rsid w:val="001351F8"/>
    <w:rsid w:val="00136693"/>
    <w:rsid w:val="00150DE6"/>
    <w:rsid w:val="00154FBB"/>
    <w:rsid w:val="001869F8"/>
    <w:rsid w:val="001929FE"/>
    <w:rsid w:val="001A60BB"/>
    <w:rsid w:val="001A7A7B"/>
    <w:rsid w:val="001E5653"/>
    <w:rsid w:val="00213F51"/>
    <w:rsid w:val="002205A0"/>
    <w:rsid w:val="00221937"/>
    <w:rsid w:val="00222F56"/>
    <w:rsid w:val="00244E25"/>
    <w:rsid w:val="0024793B"/>
    <w:rsid w:val="002613A1"/>
    <w:rsid w:val="002806E5"/>
    <w:rsid w:val="002E11A0"/>
    <w:rsid w:val="002E3FDD"/>
    <w:rsid w:val="00306C91"/>
    <w:rsid w:val="00315659"/>
    <w:rsid w:val="00320439"/>
    <w:rsid w:val="00331031"/>
    <w:rsid w:val="00340614"/>
    <w:rsid w:val="0034673C"/>
    <w:rsid w:val="0035589F"/>
    <w:rsid w:val="0037586C"/>
    <w:rsid w:val="00391C4A"/>
    <w:rsid w:val="003A2524"/>
    <w:rsid w:val="003A4B1C"/>
    <w:rsid w:val="003D38B6"/>
    <w:rsid w:val="003D4E31"/>
    <w:rsid w:val="003F32C3"/>
    <w:rsid w:val="003F48DE"/>
    <w:rsid w:val="00410D85"/>
    <w:rsid w:val="00415504"/>
    <w:rsid w:val="004170D0"/>
    <w:rsid w:val="00444137"/>
    <w:rsid w:val="00474EEA"/>
    <w:rsid w:val="00484D43"/>
    <w:rsid w:val="00494893"/>
    <w:rsid w:val="004A29BA"/>
    <w:rsid w:val="004A7C2F"/>
    <w:rsid w:val="004B2FA3"/>
    <w:rsid w:val="004B428D"/>
    <w:rsid w:val="004B587B"/>
    <w:rsid w:val="004C12D8"/>
    <w:rsid w:val="004C3657"/>
    <w:rsid w:val="004D1420"/>
    <w:rsid w:val="004E71E1"/>
    <w:rsid w:val="004F2EB8"/>
    <w:rsid w:val="004F4EE1"/>
    <w:rsid w:val="00504B42"/>
    <w:rsid w:val="0050540D"/>
    <w:rsid w:val="00521254"/>
    <w:rsid w:val="005223EF"/>
    <w:rsid w:val="00530B65"/>
    <w:rsid w:val="00556456"/>
    <w:rsid w:val="005627DD"/>
    <w:rsid w:val="00564DD6"/>
    <w:rsid w:val="00575F91"/>
    <w:rsid w:val="00576FEE"/>
    <w:rsid w:val="005770A1"/>
    <w:rsid w:val="00582F0E"/>
    <w:rsid w:val="0058422D"/>
    <w:rsid w:val="00593991"/>
    <w:rsid w:val="005A242B"/>
    <w:rsid w:val="005B356D"/>
    <w:rsid w:val="005D56D2"/>
    <w:rsid w:val="005F17D4"/>
    <w:rsid w:val="005F1863"/>
    <w:rsid w:val="005F4232"/>
    <w:rsid w:val="00612832"/>
    <w:rsid w:val="00614FC5"/>
    <w:rsid w:val="00626AFC"/>
    <w:rsid w:val="00632F0C"/>
    <w:rsid w:val="00650AB4"/>
    <w:rsid w:val="00657BBC"/>
    <w:rsid w:val="006612C1"/>
    <w:rsid w:val="0066579B"/>
    <w:rsid w:val="00667AAB"/>
    <w:rsid w:val="00673404"/>
    <w:rsid w:val="0067746C"/>
    <w:rsid w:val="006B06D7"/>
    <w:rsid w:val="006B0853"/>
    <w:rsid w:val="006C5333"/>
    <w:rsid w:val="006F1B01"/>
    <w:rsid w:val="006F2971"/>
    <w:rsid w:val="007034E2"/>
    <w:rsid w:val="00731893"/>
    <w:rsid w:val="0073426A"/>
    <w:rsid w:val="007415EF"/>
    <w:rsid w:val="007567A0"/>
    <w:rsid w:val="0076099F"/>
    <w:rsid w:val="00777F4C"/>
    <w:rsid w:val="00790F80"/>
    <w:rsid w:val="00791301"/>
    <w:rsid w:val="007A23E6"/>
    <w:rsid w:val="007A54AF"/>
    <w:rsid w:val="007A64AA"/>
    <w:rsid w:val="007B6109"/>
    <w:rsid w:val="007B7D80"/>
    <w:rsid w:val="007B7F39"/>
    <w:rsid w:val="007D0A64"/>
    <w:rsid w:val="007E7D82"/>
    <w:rsid w:val="007F0E51"/>
    <w:rsid w:val="007F298D"/>
    <w:rsid w:val="00825764"/>
    <w:rsid w:val="008400A1"/>
    <w:rsid w:val="00843DF4"/>
    <w:rsid w:val="008441BD"/>
    <w:rsid w:val="00847F92"/>
    <w:rsid w:val="008571A9"/>
    <w:rsid w:val="008707F8"/>
    <w:rsid w:val="00872406"/>
    <w:rsid w:val="00876825"/>
    <w:rsid w:val="0089412A"/>
    <w:rsid w:val="008A2885"/>
    <w:rsid w:val="008A6660"/>
    <w:rsid w:val="008B69B6"/>
    <w:rsid w:val="008C337E"/>
    <w:rsid w:val="008C3706"/>
    <w:rsid w:val="008C5F33"/>
    <w:rsid w:val="008E7136"/>
    <w:rsid w:val="00900B1C"/>
    <w:rsid w:val="009067A7"/>
    <w:rsid w:val="00931BFA"/>
    <w:rsid w:val="00945609"/>
    <w:rsid w:val="00946A17"/>
    <w:rsid w:val="009517D2"/>
    <w:rsid w:val="00955093"/>
    <w:rsid w:val="00956391"/>
    <w:rsid w:val="00957F0D"/>
    <w:rsid w:val="0096722B"/>
    <w:rsid w:val="00971148"/>
    <w:rsid w:val="009754FE"/>
    <w:rsid w:val="009B376C"/>
    <w:rsid w:val="009E34DA"/>
    <w:rsid w:val="009F14C2"/>
    <w:rsid w:val="00A166E0"/>
    <w:rsid w:val="00A4452C"/>
    <w:rsid w:val="00A45039"/>
    <w:rsid w:val="00A5055D"/>
    <w:rsid w:val="00A86268"/>
    <w:rsid w:val="00AA2AB3"/>
    <w:rsid w:val="00AB35ED"/>
    <w:rsid w:val="00AB5FA9"/>
    <w:rsid w:val="00AC077D"/>
    <w:rsid w:val="00AC1B33"/>
    <w:rsid w:val="00AC2DE7"/>
    <w:rsid w:val="00AD19E3"/>
    <w:rsid w:val="00AF0990"/>
    <w:rsid w:val="00AF54BB"/>
    <w:rsid w:val="00AF7004"/>
    <w:rsid w:val="00B132C2"/>
    <w:rsid w:val="00B24D87"/>
    <w:rsid w:val="00B33873"/>
    <w:rsid w:val="00B40812"/>
    <w:rsid w:val="00B57F7D"/>
    <w:rsid w:val="00B63163"/>
    <w:rsid w:val="00B6697B"/>
    <w:rsid w:val="00B82E53"/>
    <w:rsid w:val="00B83307"/>
    <w:rsid w:val="00B942DB"/>
    <w:rsid w:val="00BA5E0A"/>
    <w:rsid w:val="00BC7EBF"/>
    <w:rsid w:val="00BD1995"/>
    <w:rsid w:val="00BD5188"/>
    <w:rsid w:val="00C05522"/>
    <w:rsid w:val="00C10AE4"/>
    <w:rsid w:val="00C32B3F"/>
    <w:rsid w:val="00C414D1"/>
    <w:rsid w:val="00C47AE0"/>
    <w:rsid w:val="00C5322D"/>
    <w:rsid w:val="00C757A3"/>
    <w:rsid w:val="00C83800"/>
    <w:rsid w:val="00C86AC1"/>
    <w:rsid w:val="00CB33B0"/>
    <w:rsid w:val="00CD31EE"/>
    <w:rsid w:val="00CD4C35"/>
    <w:rsid w:val="00CF1113"/>
    <w:rsid w:val="00D05DA1"/>
    <w:rsid w:val="00D15A8D"/>
    <w:rsid w:val="00D20348"/>
    <w:rsid w:val="00D3027E"/>
    <w:rsid w:val="00D34C17"/>
    <w:rsid w:val="00D41274"/>
    <w:rsid w:val="00D43ABD"/>
    <w:rsid w:val="00D535B7"/>
    <w:rsid w:val="00D62E08"/>
    <w:rsid w:val="00D6454A"/>
    <w:rsid w:val="00D80BD2"/>
    <w:rsid w:val="00D944F1"/>
    <w:rsid w:val="00D9799D"/>
    <w:rsid w:val="00DA1399"/>
    <w:rsid w:val="00DA5DE6"/>
    <w:rsid w:val="00DF7E6B"/>
    <w:rsid w:val="00E10249"/>
    <w:rsid w:val="00E10758"/>
    <w:rsid w:val="00E22336"/>
    <w:rsid w:val="00E23CE6"/>
    <w:rsid w:val="00E277D4"/>
    <w:rsid w:val="00E32354"/>
    <w:rsid w:val="00E424F5"/>
    <w:rsid w:val="00E54201"/>
    <w:rsid w:val="00E56363"/>
    <w:rsid w:val="00E83A6B"/>
    <w:rsid w:val="00E84E15"/>
    <w:rsid w:val="00E85C75"/>
    <w:rsid w:val="00E97E57"/>
    <w:rsid w:val="00EA263B"/>
    <w:rsid w:val="00EC63DA"/>
    <w:rsid w:val="00ED01A0"/>
    <w:rsid w:val="00ED2181"/>
    <w:rsid w:val="00EE51ED"/>
    <w:rsid w:val="00EF56FA"/>
    <w:rsid w:val="00F075BB"/>
    <w:rsid w:val="00F12729"/>
    <w:rsid w:val="00F155A8"/>
    <w:rsid w:val="00F156D5"/>
    <w:rsid w:val="00F367BB"/>
    <w:rsid w:val="00F445EC"/>
    <w:rsid w:val="00F47287"/>
    <w:rsid w:val="00F563AF"/>
    <w:rsid w:val="00F77050"/>
    <w:rsid w:val="00F90604"/>
    <w:rsid w:val="00F934FF"/>
    <w:rsid w:val="00F979EB"/>
    <w:rsid w:val="00FA4491"/>
    <w:rsid w:val="00FA565C"/>
    <w:rsid w:val="00FB0327"/>
    <w:rsid w:val="00FB2FE5"/>
    <w:rsid w:val="00FB3680"/>
    <w:rsid w:val="00FD5BD3"/>
    <w:rsid w:val="00FD5D24"/>
    <w:rsid w:val="00FE348E"/>
    <w:rsid w:val="00FF0085"/>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certvalue.com/soc-2-certification-in-thailan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soc-2-certification-in-thailand/"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dc:creator>
  <cp:lastModifiedBy>vidya</cp:lastModifiedBy>
  <cp:revision>2</cp:revision>
  <dcterms:created xsi:type="dcterms:W3CDTF">2026-07-10T06:52:00Z</dcterms:created>
  <dcterms:modified xsi:type="dcterms:W3CDTF">2026-07-10T06:52:00Z</dcterms:modified>
</cp:coreProperties>
</file>