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2546" w:rsidRDefault="00C32546" w:rsidP="00C32546">
      <w:pPr>
        <w:pStyle w:val="Heading1"/>
        <w:spacing w:before="480" w:beforeAutospacing="0" w:after="120" w:afterAutospacing="0"/>
      </w:pPr>
      <w:r>
        <w:rPr>
          <w:rFonts w:ascii="Arial" w:hAnsi="Arial" w:cs="Arial"/>
          <w:color w:val="000000"/>
          <w:sz w:val="46"/>
          <w:szCs w:val="46"/>
        </w:rPr>
        <w:t>GLP Certification in Malaysia: Ensuring Quality and Integrity in Laboratory Practices</w:t>
      </w:r>
    </w:p>
    <w:p w:rsidR="00C32546" w:rsidRDefault="00C32546" w:rsidP="00C32546">
      <w:pPr>
        <w:pStyle w:val="NormalWeb"/>
        <w:spacing w:before="240" w:beforeAutospacing="0" w:after="240" w:afterAutospacing="0"/>
      </w:pPr>
      <w:r>
        <w:rPr>
          <w:rFonts w:ascii="Arial" w:hAnsi="Arial" w:cs="Arial"/>
          <w:color w:val="000000"/>
          <w:sz w:val="22"/>
          <w:szCs w:val="22"/>
        </w:rPr>
        <w:t xml:space="preserve">In today's highly regulated scientific and industrial environment, laboratories are expected to produce accurate, reliable, and reproducible test results. Whether conducting pharmaceutical research, chemical testing, environmental analysis, or food safety </w:t>
      </w:r>
      <w:proofErr w:type="gramStart"/>
      <w:r>
        <w:rPr>
          <w:rFonts w:ascii="Arial" w:hAnsi="Arial" w:cs="Arial"/>
          <w:color w:val="000000"/>
          <w:sz w:val="22"/>
          <w:szCs w:val="22"/>
        </w:rPr>
        <w:t>studies, maintaining consistent laboratory standards is</w:t>
      </w:r>
      <w:proofErr w:type="gramEnd"/>
      <w:r>
        <w:rPr>
          <w:rFonts w:ascii="Arial" w:hAnsi="Arial" w:cs="Arial"/>
          <w:color w:val="000000"/>
          <w:sz w:val="22"/>
          <w:szCs w:val="22"/>
        </w:rPr>
        <w:t xml:space="preserve"> essential. </w:t>
      </w:r>
      <w:hyperlink r:id="rId6" w:history="1">
        <w:r>
          <w:rPr>
            <w:rStyle w:val="Hyperlink"/>
            <w:rFonts w:ascii="Arial" w:hAnsi="Arial" w:cs="Arial"/>
            <w:b/>
            <w:bCs/>
            <w:color w:val="1155CC"/>
            <w:sz w:val="22"/>
            <w:szCs w:val="22"/>
          </w:rPr>
          <w:t>GLP Certification in Malaysia</w:t>
        </w:r>
        <w:r>
          <w:rPr>
            <w:rStyle w:val="Hyperlink"/>
            <w:rFonts w:ascii="Arial" w:hAnsi="Arial" w:cs="Arial"/>
            <w:color w:val="1155CC"/>
            <w:sz w:val="22"/>
            <w:szCs w:val="22"/>
          </w:rPr>
          <w:t xml:space="preserve"> </w:t>
        </w:r>
      </w:hyperlink>
      <w:r>
        <w:rPr>
          <w:rFonts w:ascii="Arial" w:hAnsi="Arial" w:cs="Arial"/>
          <w:color w:val="000000"/>
          <w:sz w:val="22"/>
          <w:szCs w:val="22"/>
        </w:rPr>
        <w:t xml:space="preserve">helps organizations establish a robust quality system that ensures the integrity, consistency, </w:t>
      </w:r>
      <w:proofErr w:type="gramStart"/>
      <w:r>
        <w:rPr>
          <w:rFonts w:ascii="Arial" w:hAnsi="Arial" w:cs="Arial"/>
          <w:color w:val="000000"/>
          <w:sz w:val="22"/>
          <w:szCs w:val="22"/>
        </w:rPr>
        <w:t>and</w:t>
      </w:r>
      <w:proofErr w:type="gramEnd"/>
      <w:r>
        <w:rPr>
          <w:rFonts w:ascii="Arial" w:hAnsi="Arial" w:cs="Arial"/>
          <w:color w:val="000000"/>
          <w:sz w:val="22"/>
          <w:szCs w:val="22"/>
        </w:rPr>
        <w:t xml:space="preserve"> traceability of non-clinical laboratory studies.</w:t>
      </w:r>
    </w:p>
    <w:p w:rsidR="00C32546" w:rsidRDefault="00C32546" w:rsidP="00C32546">
      <w:pPr>
        <w:pStyle w:val="NormalWeb"/>
        <w:spacing w:before="240" w:beforeAutospacing="0" w:after="240" w:afterAutospacing="0"/>
      </w:pPr>
      <w:r>
        <w:rPr>
          <w:rFonts w:ascii="Arial" w:hAnsi="Arial" w:cs="Arial"/>
          <w:color w:val="000000"/>
          <w:sz w:val="22"/>
          <w:szCs w:val="22"/>
        </w:rPr>
        <w:t>By implementing Good Laboratory Practice (GLP), organizations can improve research quality, comply with regulatory requirements, and strengthen their reputation in both domestic and international markets.</w:t>
      </w:r>
    </w:p>
    <w:p w:rsidR="00C32546" w:rsidRDefault="00C32546" w:rsidP="00C32546">
      <w:pPr>
        <w:pStyle w:val="Heading2"/>
        <w:spacing w:before="360" w:beforeAutospacing="0" w:after="80" w:afterAutospacing="0"/>
      </w:pPr>
      <w:r>
        <w:rPr>
          <w:rFonts w:ascii="Arial" w:hAnsi="Arial" w:cs="Arial"/>
          <w:color w:val="000000"/>
          <w:sz w:val="34"/>
          <w:szCs w:val="34"/>
        </w:rPr>
        <w:t>What is GLP Certification?</w:t>
      </w:r>
    </w:p>
    <w:p w:rsidR="00C32546" w:rsidRDefault="00C32546" w:rsidP="00C32546">
      <w:pPr>
        <w:pStyle w:val="NormalWeb"/>
        <w:spacing w:before="240" w:beforeAutospacing="0" w:after="240" w:afterAutospacing="0"/>
      </w:pPr>
      <w:r>
        <w:rPr>
          <w:rFonts w:ascii="Arial" w:hAnsi="Arial" w:cs="Arial"/>
          <w:b/>
          <w:bCs/>
          <w:color w:val="000000"/>
          <w:sz w:val="22"/>
          <w:szCs w:val="22"/>
        </w:rPr>
        <w:t>Good Laboratory Practice (GLP)</w:t>
      </w:r>
      <w:r>
        <w:rPr>
          <w:rFonts w:ascii="Arial" w:hAnsi="Arial" w:cs="Arial"/>
          <w:color w:val="000000"/>
          <w:sz w:val="22"/>
          <w:szCs w:val="22"/>
        </w:rPr>
        <w:t xml:space="preserve"> is a quality management system that governs the planning, performance, monitoring, recording, reporting, and archiving of non-clinical laboratory studies. GLP was developed to ensure that laboratory data is accurate, reliable, and accepted by regulatory authorities.</w:t>
      </w:r>
    </w:p>
    <w:p w:rsidR="00C32546" w:rsidRDefault="00C32546" w:rsidP="00C32546">
      <w:pPr>
        <w:pStyle w:val="NormalWeb"/>
        <w:spacing w:before="240" w:beforeAutospacing="0" w:after="240" w:afterAutospacing="0"/>
      </w:pPr>
      <w:r>
        <w:rPr>
          <w:rFonts w:ascii="Arial" w:hAnsi="Arial" w:cs="Arial"/>
          <w:color w:val="000000"/>
          <w:sz w:val="22"/>
          <w:szCs w:val="22"/>
        </w:rPr>
        <w:t>GLP applies primarily to non-clinical safety studies conducted in industries such as pharmaceuticals, biotechnology, chemicals, agriculture, cosmetics, and environmental sciences. It establishes standardized procedures to maintain the quality and integrity of laboratory operations.</w:t>
      </w:r>
    </w:p>
    <w:p w:rsidR="00C32546" w:rsidRDefault="00C32546" w:rsidP="00C32546">
      <w:pPr>
        <w:pStyle w:val="Heading2"/>
        <w:spacing w:before="360" w:beforeAutospacing="0" w:after="80" w:afterAutospacing="0"/>
      </w:pPr>
      <w:r>
        <w:rPr>
          <w:rFonts w:ascii="Arial" w:hAnsi="Arial" w:cs="Arial"/>
          <w:color w:val="000000"/>
          <w:sz w:val="34"/>
          <w:szCs w:val="34"/>
        </w:rPr>
        <w:t>Why is GLP Important in Malaysia?</w:t>
      </w:r>
    </w:p>
    <w:p w:rsidR="00C32546" w:rsidRDefault="00C32546" w:rsidP="00C32546">
      <w:pPr>
        <w:pStyle w:val="NormalWeb"/>
        <w:spacing w:before="240" w:beforeAutospacing="0" w:after="240" w:afterAutospacing="0"/>
      </w:pPr>
      <w:r>
        <w:rPr>
          <w:rFonts w:ascii="Arial" w:hAnsi="Arial" w:cs="Arial"/>
          <w:color w:val="000000"/>
          <w:sz w:val="22"/>
          <w:szCs w:val="22"/>
        </w:rPr>
        <w:t>Malaysia has become a growing hub for pharmaceutical manufacturing, biotechnology, healthcare research, and scientific testing. As industries expand and collaborate with international partners, laboratories must demonstrate that their testing processes meet globally recognized quality standards.</w:t>
      </w:r>
    </w:p>
    <w:p w:rsidR="00C32546" w:rsidRDefault="00C32546" w:rsidP="00C32546">
      <w:pPr>
        <w:pStyle w:val="NormalWeb"/>
        <w:spacing w:before="240" w:beforeAutospacing="0" w:after="240" w:afterAutospacing="0"/>
      </w:pPr>
      <w:r>
        <w:rPr>
          <w:rFonts w:ascii="Arial" w:hAnsi="Arial" w:cs="Arial"/>
          <w:color w:val="000000"/>
          <w:sz w:val="22"/>
          <w:szCs w:val="22"/>
        </w:rPr>
        <w:t>GLP certification helps Malaysian organizations:</w:t>
      </w:r>
    </w:p>
    <w:p w:rsidR="00C32546" w:rsidRDefault="00C32546" w:rsidP="00C32546">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Produce reliable and reproducible laboratory results</w:t>
      </w:r>
    </w:p>
    <w:p w:rsidR="00C32546" w:rsidRDefault="00C32546" w:rsidP="00C32546">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 regulatory compliance</w:t>
      </w:r>
    </w:p>
    <w:p w:rsidR="00C32546" w:rsidRDefault="00C32546" w:rsidP="00C32546">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 research credibility</w:t>
      </w:r>
    </w:p>
    <w:p w:rsidR="00C32546" w:rsidRDefault="00C32546" w:rsidP="00C32546">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 confidence among clients and regulatory bodies</w:t>
      </w:r>
    </w:p>
    <w:p w:rsidR="00C32546" w:rsidRDefault="00C32546" w:rsidP="00C32546">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 international acceptance of laboratory data</w:t>
      </w:r>
    </w:p>
    <w:p w:rsidR="00C32546" w:rsidRDefault="00C32546" w:rsidP="00C32546">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 errors through standardized procedures</w:t>
      </w:r>
    </w:p>
    <w:p w:rsidR="00C32546" w:rsidRDefault="00C32546" w:rsidP="00C32546">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Strengthen laboratory quality management systems</w:t>
      </w:r>
    </w:p>
    <w:p w:rsidR="00C32546" w:rsidRDefault="00C32546" w:rsidP="00C32546">
      <w:pPr>
        <w:pStyle w:val="NormalWeb"/>
        <w:spacing w:before="240" w:beforeAutospacing="0" w:after="240" w:afterAutospacing="0"/>
      </w:pPr>
      <w:r>
        <w:rPr>
          <w:rFonts w:ascii="Arial" w:hAnsi="Arial" w:cs="Arial"/>
          <w:color w:val="000000"/>
          <w:sz w:val="22"/>
          <w:szCs w:val="22"/>
        </w:rPr>
        <w:t>These advantages enable laboratories to maintain high standards while supporting innovation and product development.</w:t>
      </w:r>
    </w:p>
    <w:p w:rsidR="00C32546" w:rsidRDefault="00C32546" w:rsidP="00C32546">
      <w:pPr>
        <w:pStyle w:val="Heading2"/>
        <w:spacing w:before="360" w:beforeAutospacing="0" w:after="80" w:afterAutospacing="0"/>
      </w:pPr>
      <w:r>
        <w:rPr>
          <w:rFonts w:ascii="Arial" w:hAnsi="Arial" w:cs="Arial"/>
          <w:color w:val="000000"/>
          <w:sz w:val="34"/>
          <w:szCs w:val="34"/>
        </w:rPr>
        <w:t>Key Requirements of GLP</w:t>
      </w:r>
    </w:p>
    <w:p w:rsidR="00C32546" w:rsidRDefault="00C32546" w:rsidP="00C32546">
      <w:pPr>
        <w:pStyle w:val="NormalWeb"/>
        <w:spacing w:before="240" w:beforeAutospacing="0" w:after="240" w:afterAutospacing="0"/>
      </w:pPr>
      <w:r>
        <w:rPr>
          <w:rFonts w:ascii="Arial" w:hAnsi="Arial" w:cs="Arial"/>
          <w:color w:val="000000"/>
          <w:sz w:val="22"/>
          <w:szCs w:val="22"/>
        </w:rPr>
        <w:lastRenderedPageBreak/>
        <w:t>Organizations implementing GLP should establish effective laboratory management practices, including:</w:t>
      </w:r>
    </w:p>
    <w:p w:rsidR="00C32546" w:rsidRDefault="00C32546" w:rsidP="00C32546">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Clearly defined organizational responsibilities</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Qualified and trained personnel</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Standard Operating Procedures (SOPs)</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Proper calibration and maintenance of laboratory equipment</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Documentation and record management</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Sample identification and traceability</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Quality assurance programs</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Controlled laboratory environments</w:t>
      </w:r>
    </w:p>
    <w:p w:rsidR="00C32546" w:rsidRDefault="00C32546" w:rsidP="00C32546">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integrity and secure record storage</w:t>
      </w:r>
    </w:p>
    <w:p w:rsidR="00C32546" w:rsidRDefault="00C32546" w:rsidP="00C32546">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Internal inspections and continuous improvement</w:t>
      </w:r>
    </w:p>
    <w:p w:rsidR="00C32546" w:rsidRDefault="00C32546" w:rsidP="00C32546">
      <w:pPr>
        <w:pStyle w:val="NormalWeb"/>
        <w:spacing w:before="240" w:beforeAutospacing="0" w:after="240" w:afterAutospacing="0"/>
      </w:pPr>
      <w:r>
        <w:rPr>
          <w:rFonts w:ascii="Arial" w:hAnsi="Arial" w:cs="Arial"/>
          <w:color w:val="000000"/>
          <w:sz w:val="22"/>
          <w:szCs w:val="22"/>
        </w:rPr>
        <w:t>These requirements ensure that laboratory activities remain consistent, transparent, and scientifically reliable.</w:t>
      </w:r>
    </w:p>
    <w:p w:rsidR="00C32546" w:rsidRDefault="00C32546" w:rsidP="00C32546">
      <w:pPr>
        <w:pStyle w:val="Heading2"/>
        <w:spacing w:before="360" w:beforeAutospacing="0" w:after="80" w:afterAutospacing="0"/>
      </w:pPr>
      <w:r>
        <w:rPr>
          <w:rFonts w:ascii="Arial" w:hAnsi="Arial" w:cs="Arial"/>
          <w:color w:val="000000"/>
          <w:sz w:val="34"/>
          <w:szCs w:val="34"/>
        </w:rPr>
        <w:t>Benefits of GLP Certification</w:t>
      </w:r>
    </w:p>
    <w:p w:rsidR="00C32546" w:rsidRDefault="00C32546" w:rsidP="00C32546">
      <w:pPr>
        <w:pStyle w:val="NormalWeb"/>
        <w:spacing w:before="240" w:beforeAutospacing="0" w:after="240" w:afterAutospacing="0"/>
      </w:pPr>
      <w:r>
        <w:rPr>
          <w:rFonts w:ascii="Arial" w:hAnsi="Arial" w:cs="Arial"/>
          <w:color w:val="000000"/>
          <w:sz w:val="22"/>
          <w:szCs w:val="22"/>
        </w:rPr>
        <w:t>Implementing GLP provides numerous long-term benefits, including:</w:t>
      </w:r>
    </w:p>
    <w:p w:rsidR="00C32546" w:rsidRDefault="00C32546" w:rsidP="00C32546">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accuracy and reliability of laboratory data</w:t>
      </w:r>
    </w:p>
    <w:p w:rsidR="00C32546" w:rsidRDefault="00C32546" w:rsidP="00C3254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confidence from customers and regulators</w:t>
      </w:r>
    </w:p>
    <w:p w:rsidR="00C32546" w:rsidRDefault="00C32546" w:rsidP="00C3254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compliance with national and international regulations</w:t>
      </w:r>
    </w:p>
    <w:p w:rsidR="00C32546" w:rsidRDefault="00C32546" w:rsidP="00C3254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operational errors and inconsistencies</w:t>
      </w:r>
    </w:p>
    <w:p w:rsidR="00C32546" w:rsidRDefault="00C32546" w:rsidP="00C3254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laboratory efficiency</w:t>
      </w:r>
    </w:p>
    <w:p w:rsidR="00C32546" w:rsidRDefault="00C32546" w:rsidP="00C3254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quality culture within the organization</w:t>
      </w:r>
    </w:p>
    <w:p w:rsidR="00C32546" w:rsidRDefault="00C32546" w:rsidP="00C32546">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Greater acceptance of research findings in global markets</w:t>
      </w:r>
    </w:p>
    <w:p w:rsidR="00C32546" w:rsidRDefault="00C32546" w:rsidP="00C32546">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Improved reputation and business opportunities</w:t>
      </w:r>
    </w:p>
    <w:p w:rsidR="00C32546" w:rsidRDefault="00C32546" w:rsidP="00C32546">
      <w:pPr>
        <w:pStyle w:val="NormalWeb"/>
        <w:spacing w:before="240" w:beforeAutospacing="0" w:after="240" w:afterAutospacing="0"/>
      </w:pPr>
      <w:r>
        <w:rPr>
          <w:rFonts w:ascii="Arial" w:hAnsi="Arial" w:cs="Arial"/>
          <w:color w:val="000000"/>
          <w:sz w:val="22"/>
          <w:szCs w:val="22"/>
        </w:rPr>
        <w:t>GLP also helps organizations demonstrate their commitment to scientific excellence and continuous improvement.</w:t>
      </w:r>
    </w:p>
    <w:p w:rsidR="00C32546" w:rsidRDefault="00C32546" w:rsidP="00C32546">
      <w:pPr>
        <w:pStyle w:val="Heading2"/>
        <w:spacing w:before="360" w:beforeAutospacing="0" w:after="80" w:afterAutospacing="0"/>
      </w:pPr>
      <w:r>
        <w:rPr>
          <w:rFonts w:ascii="Arial" w:hAnsi="Arial" w:cs="Arial"/>
          <w:color w:val="000000"/>
          <w:sz w:val="34"/>
          <w:szCs w:val="34"/>
        </w:rPr>
        <w:t>Industries That Can Benefit</w:t>
      </w:r>
    </w:p>
    <w:p w:rsidR="00C32546" w:rsidRDefault="00C32546" w:rsidP="00C32546">
      <w:pPr>
        <w:pStyle w:val="NormalWeb"/>
        <w:spacing w:before="240" w:beforeAutospacing="0" w:after="240" w:afterAutospacing="0"/>
      </w:pPr>
      <w:r>
        <w:rPr>
          <w:rFonts w:ascii="Arial" w:hAnsi="Arial" w:cs="Arial"/>
          <w:color w:val="000000"/>
          <w:sz w:val="22"/>
          <w:szCs w:val="22"/>
        </w:rPr>
        <w:t>GLP certification is valuable for a wide range of industries, including:</w:t>
      </w:r>
    </w:p>
    <w:p w:rsidR="00C32546" w:rsidRDefault="00C32546" w:rsidP="00C32546">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Pharmaceutical companies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Biotechnology organizations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Chemical testing laboratories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Food and beverage testing laboratories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Environmental testing facilities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Agricultural research organizations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Cosmetic manufacturers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Medical device testing laboratories</w:t>
      </w:r>
    </w:p>
    <w:p w:rsidR="00C32546" w:rsidRDefault="00C32546" w:rsidP="00C32546">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Academic and research institutions</w:t>
      </w:r>
    </w:p>
    <w:p w:rsidR="00C32546" w:rsidRDefault="00C32546" w:rsidP="00C32546">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Contract Research Organizations (CROs)</w:t>
      </w:r>
    </w:p>
    <w:p w:rsidR="00C32546" w:rsidRDefault="00C32546" w:rsidP="00C32546">
      <w:pPr>
        <w:pStyle w:val="NormalWeb"/>
        <w:spacing w:before="240" w:beforeAutospacing="0" w:after="240" w:afterAutospacing="0"/>
      </w:pPr>
      <w:r>
        <w:rPr>
          <w:rFonts w:ascii="Arial" w:hAnsi="Arial" w:cs="Arial"/>
          <w:color w:val="000000"/>
          <w:sz w:val="22"/>
          <w:szCs w:val="22"/>
        </w:rPr>
        <w:t>Any laboratory performing non-clinical testing can benefit from implementing GLP principles.</w:t>
      </w:r>
    </w:p>
    <w:p w:rsidR="00C32546" w:rsidRDefault="00C32546" w:rsidP="00C32546">
      <w:pPr>
        <w:pStyle w:val="Heading2"/>
        <w:spacing w:before="360" w:beforeAutospacing="0" w:after="80" w:afterAutospacing="0"/>
      </w:pPr>
      <w:r>
        <w:rPr>
          <w:rFonts w:ascii="Arial" w:hAnsi="Arial" w:cs="Arial"/>
          <w:color w:val="000000"/>
          <w:sz w:val="34"/>
          <w:szCs w:val="34"/>
        </w:rPr>
        <w:t>GLP Certification Process</w:t>
      </w:r>
    </w:p>
    <w:p w:rsidR="00C32546" w:rsidRDefault="00C32546" w:rsidP="00C32546">
      <w:pPr>
        <w:pStyle w:val="NormalWeb"/>
        <w:spacing w:before="240" w:beforeAutospacing="0" w:after="240" w:afterAutospacing="0"/>
      </w:pPr>
      <w:r>
        <w:rPr>
          <w:rFonts w:ascii="Arial" w:hAnsi="Arial" w:cs="Arial"/>
          <w:color w:val="000000"/>
          <w:sz w:val="22"/>
          <w:szCs w:val="22"/>
        </w:rPr>
        <w:t>The certification process typically includes the following steps:</w:t>
      </w:r>
    </w:p>
    <w:p w:rsidR="00C32546" w:rsidRDefault="00C32546" w:rsidP="00C32546">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Initial gap assessment of laboratory practices</w:t>
      </w:r>
    </w:p>
    <w:p w:rsidR="00C32546" w:rsidRDefault="00C32546" w:rsidP="00C3254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Development of GLP documentation and procedures</w:t>
      </w:r>
    </w:p>
    <w:p w:rsidR="00C32546" w:rsidRDefault="00C32546" w:rsidP="00C3254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Implementation of laboratory quality controls</w:t>
      </w:r>
    </w:p>
    <w:p w:rsidR="00C32546" w:rsidRDefault="00C32546" w:rsidP="00C3254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Employee training and competency development</w:t>
      </w:r>
    </w:p>
    <w:p w:rsidR="00C32546" w:rsidRDefault="00C32546" w:rsidP="00C3254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Internal audits and quality assurance reviews</w:t>
      </w:r>
    </w:p>
    <w:p w:rsidR="00C32546" w:rsidRDefault="00C32546" w:rsidP="00C3254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Corrective actions for identified gaps</w:t>
      </w:r>
    </w:p>
    <w:p w:rsidR="00C32546" w:rsidRDefault="00C32546" w:rsidP="00C32546">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Certification audit by an accredited body</w:t>
      </w:r>
    </w:p>
    <w:p w:rsidR="00C32546" w:rsidRDefault="00C32546" w:rsidP="00C32546">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Ongoing monitoring and continual improvement</w:t>
      </w:r>
    </w:p>
    <w:p w:rsidR="00C32546" w:rsidRDefault="00C32546" w:rsidP="00C32546">
      <w:pPr>
        <w:pStyle w:val="NormalWeb"/>
        <w:spacing w:before="240" w:beforeAutospacing="0" w:after="240" w:afterAutospacing="0"/>
      </w:pPr>
      <w:r>
        <w:rPr>
          <w:rFonts w:ascii="Arial" w:hAnsi="Arial" w:cs="Arial"/>
          <w:color w:val="000000"/>
          <w:sz w:val="22"/>
          <w:szCs w:val="22"/>
        </w:rPr>
        <w:t>Following this structured process helps laboratories maintain consistent compliance and operational excellence.</w:t>
      </w:r>
    </w:p>
    <w:p w:rsidR="00C32546" w:rsidRDefault="00C32546" w:rsidP="00C32546">
      <w:pPr>
        <w:pStyle w:val="Heading2"/>
        <w:spacing w:before="360" w:beforeAutospacing="0" w:after="80" w:afterAutospacing="0"/>
      </w:pPr>
      <w:r>
        <w:rPr>
          <w:rFonts w:ascii="Arial" w:hAnsi="Arial" w:cs="Arial"/>
          <w:color w:val="000000"/>
          <w:sz w:val="34"/>
          <w:szCs w:val="34"/>
        </w:rPr>
        <w:t xml:space="preserve">Why Choose </w:t>
      </w:r>
      <w:proofErr w:type="spellStart"/>
      <w:r>
        <w:rPr>
          <w:rFonts w:ascii="Arial" w:hAnsi="Arial" w:cs="Arial"/>
          <w:color w:val="000000"/>
          <w:sz w:val="34"/>
          <w:szCs w:val="34"/>
        </w:rPr>
        <w:t>Certvalue</w:t>
      </w:r>
      <w:proofErr w:type="spellEnd"/>
      <w:r>
        <w:rPr>
          <w:rFonts w:ascii="Arial" w:hAnsi="Arial" w:cs="Arial"/>
          <w:color w:val="000000"/>
          <w:sz w:val="34"/>
          <w:szCs w:val="34"/>
        </w:rPr>
        <w:t>?</w:t>
      </w:r>
    </w:p>
    <w:p w:rsidR="00C32546" w:rsidRDefault="00C32546" w:rsidP="00C32546">
      <w:pPr>
        <w:pStyle w:val="NormalWeb"/>
        <w:spacing w:before="240" w:beforeAutospacing="0" w:after="240" w:afterAutospacing="0"/>
      </w:pP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is a trusted certification consulting company that assists organizations in achieving GLP certification through comprehensive consulting, documentation support, implementation guidance, employee training, and audit preparation. Our experienced consultants help laboratories develop effective quality management systems that align with GLP requirements while improving operational performance and regulatory compliance.</w:t>
      </w:r>
    </w:p>
    <w:p w:rsidR="00C32546" w:rsidRDefault="00C32546" w:rsidP="00C32546">
      <w:pPr>
        <w:pStyle w:val="Heading2"/>
        <w:spacing w:before="360" w:beforeAutospacing="0" w:after="80" w:afterAutospacing="0"/>
      </w:pPr>
      <w:r>
        <w:rPr>
          <w:rFonts w:ascii="Arial" w:hAnsi="Arial" w:cs="Arial"/>
          <w:color w:val="000000"/>
          <w:sz w:val="34"/>
          <w:szCs w:val="34"/>
        </w:rPr>
        <w:t>Conclusion</w:t>
      </w:r>
    </w:p>
    <w:p w:rsidR="00C32546" w:rsidRDefault="00C32546" w:rsidP="00C32546">
      <w:pPr>
        <w:pStyle w:val="NormalWeb"/>
        <w:spacing w:before="240" w:beforeAutospacing="0" w:after="240" w:afterAutospacing="0"/>
      </w:pPr>
      <w:hyperlink r:id="rId7" w:history="1">
        <w:r>
          <w:rPr>
            <w:rStyle w:val="Hyperlink"/>
            <w:rFonts w:ascii="Arial" w:hAnsi="Arial" w:cs="Arial"/>
            <w:b/>
            <w:bCs/>
            <w:color w:val="1155CC"/>
            <w:sz w:val="22"/>
            <w:szCs w:val="22"/>
          </w:rPr>
          <w:t>GLP Certification in Malaysia</w:t>
        </w:r>
      </w:hyperlink>
      <w:r>
        <w:rPr>
          <w:rFonts w:ascii="Arial" w:hAnsi="Arial" w:cs="Arial"/>
          <w:color w:val="000000"/>
          <w:sz w:val="22"/>
          <w:szCs w:val="22"/>
        </w:rPr>
        <w:t xml:space="preserve"> is an important step for laboratories seeking to enhance the quality, integrity, and reliability of their research and testing activities. By implementing Good Laboratory Practice, organizations can improve regulatory compliance, strengthen customer confidence, minimize operational risks, and gain wider acceptance of laboratory data in international markets. Investing in GLP not only supports scientific excellence but also contributes to sustainable business growth and long-term success.</w:t>
      </w:r>
    </w:p>
    <w:p w:rsidR="008C5F33" w:rsidRPr="00C32546" w:rsidRDefault="008C5F33" w:rsidP="00C32546"/>
    <w:sectPr w:rsidR="008C5F33" w:rsidRPr="00C32546"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050BA3"/>
    <w:multiLevelType w:val="multilevel"/>
    <w:tmpl w:val="44F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8B4864"/>
    <w:multiLevelType w:val="multilevel"/>
    <w:tmpl w:val="B59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DA6134"/>
    <w:multiLevelType w:val="multilevel"/>
    <w:tmpl w:val="AFEC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F02E85"/>
    <w:multiLevelType w:val="multilevel"/>
    <w:tmpl w:val="E24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211216"/>
    <w:multiLevelType w:val="multilevel"/>
    <w:tmpl w:val="030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8"/>
  </w:num>
  <w:num w:numId="4">
    <w:abstractNumId w:val="12"/>
  </w:num>
  <w:num w:numId="5">
    <w:abstractNumId w:val="0"/>
  </w:num>
  <w:num w:numId="6">
    <w:abstractNumId w:val="6"/>
  </w:num>
  <w:num w:numId="7">
    <w:abstractNumId w:val="5"/>
  </w:num>
  <w:num w:numId="8">
    <w:abstractNumId w:val="14"/>
  </w:num>
  <w:num w:numId="9">
    <w:abstractNumId w:val="15"/>
  </w:num>
  <w:num w:numId="10">
    <w:abstractNumId w:val="2"/>
  </w:num>
  <w:num w:numId="11">
    <w:abstractNumId w:val="9"/>
  </w:num>
  <w:num w:numId="12">
    <w:abstractNumId w:val="11"/>
  </w:num>
  <w:num w:numId="13">
    <w:abstractNumId w:val="4"/>
  </w:num>
  <w:num w:numId="14">
    <w:abstractNumId w:val="10"/>
  </w:num>
  <w:num w:numId="15">
    <w:abstractNumId w:val="1"/>
  </w:num>
  <w:num w:numId="16">
    <w:abstractNumId w:val="16"/>
  </w:num>
  <w:num w:numId="17">
    <w:abstractNumId w:val="7"/>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38E1"/>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546"/>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0850551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glp-certification-in-malays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glp-certification-in-malays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2026-07-13T05:18:00Z</dcterms:created>
  <dcterms:modified xsi:type="dcterms:W3CDTF">2026-07-13T05:18:00Z</dcterms:modified>
</cp:coreProperties>
</file>