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65D7" w14:textId="1E4EF35E" w:rsidR="005A51FB" w:rsidRPr="00900658" w:rsidRDefault="00900658">
      <w:pPr>
        <w:rPr>
          <w:rFonts w:cstheme="minorHAnsi"/>
          <w:b/>
          <w:bCs/>
          <w:sz w:val="40"/>
          <w:szCs w:val="40"/>
        </w:rPr>
      </w:pPr>
      <w:r w:rsidRPr="00900658">
        <w:rPr>
          <w:rFonts w:cstheme="minorHAnsi"/>
          <w:b/>
          <w:bCs/>
          <w:sz w:val="40"/>
          <w:szCs w:val="40"/>
        </w:rPr>
        <w:t>Enterprise Gap Analysis Results</w:t>
      </w:r>
      <w:r w:rsidRPr="00900658">
        <w:rPr>
          <w:rFonts w:cstheme="minorHAnsi"/>
          <w:b/>
          <w:bCs/>
          <w:sz w:val="40"/>
          <w:szCs w:val="40"/>
        </w:rPr>
        <w:t>:</w:t>
      </w:r>
    </w:p>
    <w:p w14:paraId="525B61CD" w14:textId="51783B5B" w:rsidR="00900658" w:rsidRDefault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Comparison Against Enterprise ITAM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211"/>
        <w:gridCol w:w="1701"/>
        <w:gridCol w:w="1829"/>
        <w:gridCol w:w="814"/>
      </w:tblGrid>
      <w:tr w:rsidR="00900658" w:rsidRPr="00900658" w14:paraId="2DD2BBD5" w14:textId="77777777" w:rsidTr="00900658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0C7EB40E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Feature</w:t>
            </w:r>
          </w:p>
        </w:tc>
        <w:tc>
          <w:tcPr>
            <w:tcW w:w="1181" w:type="dxa"/>
            <w:vAlign w:val="center"/>
            <w:hideMark/>
          </w:tcPr>
          <w:p w14:paraId="73CE2FE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Zoho</w:t>
            </w:r>
          </w:p>
        </w:tc>
        <w:tc>
          <w:tcPr>
            <w:tcW w:w="1671" w:type="dxa"/>
            <w:vAlign w:val="center"/>
            <w:hideMark/>
          </w:tcPr>
          <w:p w14:paraId="480FF726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Snipe-IT</w:t>
            </w:r>
          </w:p>
        </w:tc>
        <w:tc>
          <w:tcPr>
            <w:tcW w:w="1799" w:type="dxa"/>
            <w:vAlign w:val="center"/>
            <w:hideMark/>
          </w:tcPr>
          <w:p w14:paraId="6DB9C4FA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Manage</w:t>
            </w:r>
          </w:p>
          <w:p w14:paraId="278944FF" w14:textId="10321E1C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Engine</w:t>
            </w:r>
          </w:p>
        </w:tc>
        <w:tc>
          <w:tcPr>
            <w:tcW w:w="769" w:type="dxa"/>
            <w:vAlign w:val="center"/>
            <w:hideMark/>
          </w:tcPr>
          <w:p w14:paraId="5828BC7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Your ITAMS</w:t>
            </w:r>
          </w:p>
        </w:tc>
      </w:tr>
      <w:tr w:rsidR="00900658" w:rsidRPr="00900658" w14:paraId="115F8A84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87CA05E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Asset Management</w:t>
            </w:r>
          </w:p>
        </w:tc>
        <w:tc>
          <w:tcPr>
            <w:tcW w:w="1181" w:type="dxa"/>
            <w:vAlign w:val="center"/>
            <w:hideMark/>
          </w:tcPr>
          <w:p w14:paraId="3020DC4A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77AFC7D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99" w:type="dxa"/>
            <w:vAlign w:val="center"/>
            <w:hideMark/>
          </w:tcPr>
          <w:p w14:paraId="2D917AF6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412707B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6688312E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951A2AD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Asset Lifecycle</w:t>
            </w:r>
          </w:p>
        </w:tc>
        <w:tc>
          <w:tcPr>
            <w:tcW w:w="1181" w:type="dxa"/>
            <w:vAlign w:val="center"/>
            <w:hideMark/>
          </w:tcPr>
          <w:p w14:paraId="6BDA8D9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3A76529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99" w:type="dxa"/>
            <w:vAlign w:val="center"/>
            <w:hideMark/>
          </w:tcPr>
          <w:p w14:paraId="684B2D0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270ADB3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411A540A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1D3A30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Monitoring Agent</w:t>
            </w:r>
          </w:p>
        </w:tc>
        <w:tc>
          <w:tcPr>
            <w:tcW w:w="1181" w:type="dxa"/>
            <w:vAlign w:val="center"/>
            <w:hideMark/>
          </w:tcPr>
          <w:p w14:paraId="7F21296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900658">
              <w:rPr>
                <w:rFonts w:cstheme="minorHAnsi"/>
                <w:sz w:val="28"/>
                <w:szCs w:val="28"/>
              </w:rPr>
              <w:t xml:space="preserve"> Limited</w:t>
            </w:r>
          </w:p>
        </w:tc>
        <w:tc>
          <w:tcPr>
            <w:tcW w:w="1671" w:type="dxa"/>
            <w:vAlign w:val="center"/>
            <w:hideMark/>
          </w:tcPr>
          <w:p w14:paraId="363EAF5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1DDA2CF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55FC0A0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7F5B1DA0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A16C9C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Change Detection</w:t>
            </w:r>
          </w:p>
        </w:tc>
        <w:tc>
          <w:tcPr>
            <w:tcW w:w="1181" w:type="dxa"/>
            <w:vAlign w:val="center"/>
            <w:hideMark/>
          </w:tcPr>
          <w:p w14:paraId="47473EA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671" w:type="dxa"/>
            <w:vAlign w:val="center"/>
            <w:hideMark/>
          </w:tcPr>
          <w:p w14:paraId="133AFCA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58FAB1A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247D8B7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3324A523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8C907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Ticketing</w:t>
            </w:r>
          </w:p>
        </w:tc>
        <w:tc>
          <w:tcPr>
            <w:tcW w:w="1181" w:type="dxa"/>
            <w:vAlign w:val="center"/>
            <w:hideMark/>
          </w:tcPr>
          <w:p w14:paraId="5C8E08B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4FF0D06F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6479138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13EE2C4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649BB2E5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FDFFC4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Approval Workflow</w:t>
            </w:r>
          </w:p>
        </w:tc>
        <w:tc>
          <w:tcPr>
            <w:tcW w:w="1181" w:type="dxa"/>
            <w:vAlign w:val="center"/>
            <w:hideMark/>
          </w:tcPr>
          <w:p w14:paraId="6EDE952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6C0CACB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799" w:type="dxa"/>
            <w:vAlign w:val="center"/>
            <w:hideMark/>
          </w:tcPr>
          <w:p w14:paraId="3D4AE77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7D9F556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1A5F9888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42AE5D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Vendor Management</w:t>
            </w:r>
          </w:p>
        </w:tc>
        <w:tc>
          <w:tcPr>
            <w:tcW w:w="1181" w:type="dxa"/>
            <w:vAlign w:val="center"/>
            <w:hideMark/>
          </w:tcPr>
          <w:p w14:paraId="3CBF489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11515FA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799" w:type="dxa"/>
            <w:vAlign w:val="center"/>
            <w:hideMark/>
          </w:tcPr>
          <w:p w14:paraId="79CFD22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34BEE4E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66AE9CBB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06B587F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AMC Tracking</w:t>
            </w:r>
          </w:p>
        </w:tc>
        <w:tc>
          <w:tcPr>
            <w:tcW w:w="1181" w:type="dxa"/>
            <w:vAlign w:val="center"/>
            <w:hideMark/>
          </w:tcPr>
          <w:p w14:paraId="112ED7B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4D16E15F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01D0DB7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447F6766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2D17385C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3BF994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Audit Logs</w:t>
            </w:r>
          </w:p>
        </w:tc>
        <w:tc>
          <w:tcPr>
            <w:tcW w:w="1181" w:type="dxa"/>
            <w:vAlign w:val="center"/>
            <w:hideMark/>
          </w:tcPr>
          <w:p w14:paraId="7867655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31A6EDA8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799" w:type="dxa"/>
            <w:vAlign w:val="center"/>
            <w:hideMark/>
          </w:tcPr>
          <w:p w14:paraId="6BF80B0A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25CC63A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53ECBC27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ED9FA96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Compliance Dashboard</w:t>
            </w:r>
          </w:p>
        </w:tc>
        <w:tc>
          <w:tcPr>
            <w:tcW w:w="1181" w:type="dxa"/>
            <w:vAlign w:val="center"/>
            <w:hideMark/>
          </w:tcPr>
          <w:p w14:paraId="3B6F2C2D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671" w:type="dxa"/>
            <w:vAlign w:val="center"/>
            <w:hideMark/>
          </w:tcPr>
          <w:p w14:paraId="32FE928A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6B4889F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58E13CF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54AA5DF5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BFAF7A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Asset Relationships</w:t>
            </w:r>
          </w:p>
        </w:tc>
        <w:tc>
          <w:tcPr>
            <w:tcW w:w="1181" w:type="dxa"/>
            <w:vAlign w:val="center"/>
            <w:hideMark/>
          </w:tcPr>
          <w:p w14:paraId="25FB0F6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2B8A4DBD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799" w:type="dxa"/>
            <w:vAlign w:val="center"/>
            <w:hideMark/>
          </w:tcPr>
          <w:p w14:paraId="73D5206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5248F9F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25B7CFFC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6E3690E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Asset Timeline</w:t>
            </w:r>
          </w:p>
        </w:tc>
        <w:tc>
          <w:tcPr>
            <w:tcW w:w="1181" w:type="dxa"/>
            <w:vAlign w:val="center"/>
            <w:hideMark/>
          </w:tcPr>
          <w:p w14:paraId="7D420AE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69A8874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799" w:type="dxa"/>
            <w:vAlign w:val="center"/>
            <w:hideMark/>
          </w:tcPr>
          <w:p w14:paraId="015A55F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01A157F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21D89FC8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7B2B93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Procurement Workflow</w:t>
            </w:r>
          </w:p>
        </w:tc>
        <w:tc>
          <w:tcPr>
            <w:tcW w:w="1181" w:type="dxa"/>
            <w:vAlign w:val="center"/>
            <w:hideMark/>
          </w:tcPr>
          <w:p w14:paraId="3E7778A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085CC42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69DDB26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7911258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4D9C0ADE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E766DF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License Compliance</w:t>
            </w:r>
          </w:p>
        </w:tc>
        <w:tc>
          <w:tcPr>
            <w:tcW w:w="1181" w:type="dxa"/>
            <w:vAlign w:val="center"/>
            <w:hideMark/>
          </w:tcPr>
          <w:p w14:paraId="70643F1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1671" w:type="dxa"/>
            <w:vAlign w:val="center"/>
            <w:hideMark/>
          </w:tcPr>
          <w:p w14:paraId="50D54A5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799" w:type="dxa"/>
            <w:vAlign w:val="center"/>
            <w:hideMark/>
          </w:tcPr>
          <w:p w14:paraId="2190F41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769" w:type="dxa"/>
            <w:vAlign w:val="center"/>
            <w:hideMark/>
          </w:tcPr>
          <w:p w14:paraId="50F1216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00658" w:rsidRPr="00900658" w14:paraId="07A3B407" w14:textId="77777777" w:rsidTr="0090065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659D04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Health Score</w:t>
            </w:r>
          </w:p>
        </w:tc>
        <w:tc>
          <w:tcPr>
            <w:tcW w:w="1181" w:type="dxa"/>
            <w:vAlign w:val="center"/>
            <w:hideMark/>
          </w:tcPr>
          <w:p w14:paraId="6E98D1C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1671" w:type="dxa"/>
            <w:vAlign w:val="center"/>
            <w:hideMark/>
          </w:tcPr>
          <w:p w14:paraId="77B53F0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1799" w:type="dxa"/>
            <w:vAlign w:val="center"/>
            <w:hideMark/>
          </w:tcPr>
          <w:p w14:paraId="7F3FA0C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769" w:type="dxa"/>
            <w:vAlign w:val="center"/>
            <w:hideMark/>
          </w:tcPr>
          <w:p w14:paraId="47078C7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584C8FAA" w14:textId="77777777" w:rsidR="00900658" w:rsidRPr="00900658" w:rsidRDefault="00900658">
      <w:pPr>
        <w:rPr>
          <w:rFonts w:cstheme="minorHAnsi"/>
          <w:sz w:val="28"/>
          <w:szCs w:val="28"/>
        </w:rPr>
      </w:pPr>
    </w:p>
    <w:p w14:paraId="006E3005" w14:textId="77777777" w:rsidR="00900658" w:rsidRDefault="00900658">
      <w:pPr>
        <w:rPr>
          <w:rFonts w:cstheme="minorHAnsi"/>
          <w:b/>
          <w:bCs/>
          <w:sz w:val="28"/>
          <w:szCs w:val="28"/>
        </w:rPr>
      </w:pPr>
    </w:p>
    <w:p w14:paraId="6E0EE545" w14:textId="77777777" w:rsidR="00900658" w:rsidRDefault="00900658">
      <w:pPr>
        <w:rPr>
          <w:rFonts w:cstheme="minorHAnsi"/>
          <w:b/>
          <w:bCs/>
          <w:sz w:val="28"/>
          <w:szCs w:val="28"/>
        </w:rPr>
      </w:pPr>
    </w:p>
    <w:p w14:paraId="4A93DBAA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Final Enterprise Feature Decisions</w:t>
      </w:r>
    </w:p>
    <w:p w14:paraId="255EE5AC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Included</w:t>
      </w:r>
    </w:p>
    <w:p w14:paraId="449DB3F4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Organizational Management</w:t>
      </w:r>
    </w:p>
    <w:p w14:paraId="710D6184" w14:textId="77777777" w:rsidR="00900658" w:rsidRPr="00900658" w:rsidRDefault="00900658" w:rsidP="00900658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Branch Management </w:t>
      </w:r>
    </w:p>
    <w:p w14:paraId="296308E7" w14:textId="77777777" w:rsidR="00900658" w:rsidRPr="00900658" w:rsidRDefault="00900658" w:rsidP="00900658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Department Management </w:t>
      </w:r>
    </w:p>
    <w:p w14:paraId="57595AD0" w14:textId="77777777" w:rsidR="00900658" w:rsidRPr="00900658" w:rsidRDefault="00900658" w:rsidP="00900658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Employee Management </w:t>
      </w:r>
    </w:p>
    <w:p w14:paraId="19FDAFB0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Asset Management</w:t>
      </w:r>
    </w:p>
    <w:p w14:paraId="3449A969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Lifecycle </w:t>
      </w:r>
    </w:p>
    <w:p w14:paraId="08F4FD03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Relationships </w:t>
      </w:r>
    </w:p>
    <w:p w14:paraId="399B03BA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Reservation </w:t>
      </w:r>
    </w:p>
    <w:p w14:paraId="0AEAD3C9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Assignment </w:t>
      </w:r>
    </w:p>
    <w:p w14:paraId="6DCB77FF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Transfer </w:t>
      </w:r>
    </w:p>
    <w:p w14:paraId="31C75165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Return </w:t>
      </w:r>
    </w:p>
    <w:p w14:paraId="468A6EED" w14:textId="77777777" w:rsidR="00900658" w:rsidRPr="00900658" w:rsidRDefault="00900658" w:rsidP="00900658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Disposal </w:t>
      </w:r>
    </w:p>
    <w:p w14:paraId="47CE4EC4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Monitoring</w:t>
      </w:r>
    </w:p>
    <w:p w14:paraId="50B098C8" w14:textId="77777777" w:rsidR="00900658" w:rsidRPr="00900658" w:rsidRDefault="00900658" w:rsidP="0090065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Monitoring Agent </w:t>
      </w:r>
    </w:p>
    <w:p w14:paraId="21E219DC" w14:textId="77777777" w:rsidR="00900658" w:rsidRPr="00900658" w:rsidRDefault="00900658" w:rsidP="0090065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Heartbeat Monitoring </w:t>
      </w:r>
    </w:p>
    <w:p w14:paraId="7A06C14B" w14:textId="77777777" w:rsidR="00900658" w:rsidRPr="00900658" w:rsidRDefault="00900658" w:rsidP="0090065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Change Detection </w:t>
      </w:r>
    </w:p>
    <w:p w14:paraId="7032592C" w14:textId="77777777" w:rsidR="00900658" w:rsidRPr="00900658" w:rsidRDefault="00900658" w:rsidP="0090065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Security Event Detection </w:t>
      </w:r>
    </w:p>
    <w:p w14:paraId="5693E1CC" w14:textId="77777777" w:rsidR="00900658" w:rsidRPr="00900658" w:rsidRDefault="00900658" w:rsidP="0090065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Compliance Monitoring </w:t>
      </w:r>
    </w:p>
    <w:p w14:paraId="024A2FD9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Employee Experience</w:t>
      </w:r>
    </w:p>
    <w:p w14:paraId="731A380C" w14:textId="77777777" w:rsidR="00900658" w:rsidRPr="00900658" w:rsidRDefault="00900658" w:rsidP="0090065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Employee Portal </w:t>
      </w:r>
    </w:p>
    <w:p w14:paraId="4FE5289C" w14:textId="77777777" w:rsidR="00900658" w:rsidRPr="00900658" w:rsidRDefault="00900658" w:rsidP="0090065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Acknowledgement </w:t>
      </w:r>
    </w:p>
    <w:p w14:paraId="2553CA01" w14:textId="77777777" w:rsidR="00900658" w:rsidRPr="00900658" w:rsidRDefault="00900658" w:rsidP="0090065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Self-Service Requests </w:t>
      </w:r>
    </w:p>
    <w:p w14:paraId="1A796055" w14:textId="77777777" w:rsidR="00900658" w:rsidRPr="00900658" w:rsidRDefault="00900658" w:rsidP="0090065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lastRenderedPageBreak/>
        <w:t xml:space="preserve">Ticketing </w:t>
      </w:r>
    </w:p>
    <w:p w14:paraId="3D7159CC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Governance</w:t>
      </w:r>
    </w:p>
    <w:p w14:paraId="408EB470" w14:textId="77777777" w:rsidR="00900658" w:rsidRPr="00900658" w:rsidRDefault="00900658" w:rsidP="0090065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Approval Workflow </w:t>
      </w:r>
    </w:p>
    <w:p w14:paraId="3DACF18C" w14:textId="77777777" w:rsidR="00900658" w:rsidRPr="00900658" w:rsidRDefault="00900658" w:rsidP="0090065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Audit Logging </w:t>
      </w:r>
    </w:p>
    <w:p w14:paraId="2EBB5EED" w14:textId="77777777" w:rsidR="00900658" w:rsidRPr="00900658" w:rsidRDefault="00900658" w:rsidP="0090065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Compliance Dashboard </w:t>
      </w:r>
    </w:p>
    <w:p w14:paraId="6535867B" w14:textId="77777777" w:rsidR="00900658" w:rsidRPr="00900658" w:rsidRDefault="00900658" w:rsidP="0090065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Security Investigation Workflow </w:t>
      </w:r>
    </w:p>
    <w:p w14:paraId="51751B76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Vendor &amp; Maintenance</w:t>
      </w:r>
    </w:p>
    <w:p w14:paraId="14AB6499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Vendor Management </w:t>
      </w:r>
    </w:p>
    <w:p w14:paraId="0E3EF62F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AMC Tracking </w:t>
      </w:r>
    </w:p>
    <w:p w14:paraId="2077302F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Warranty Tracking </w:t>
      </w:r>
    </w:p>
    <w:p w14:paraId="17803D04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SLA Tracking </w:t>
      </w:r>
    </w:p>
    <w:p w14:paraId="2DB16FF0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Contract Management </w:t>
      </w:r>
    </w:p>
    <w:p w14:paraId="0B20077B" w14:textId="77777777" w:rsidR="00900658" w:rsidRPr="00900658" w:rsidRDefault="00900658" w:rsidP="0090065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Preventive Maintenance </w:t>
      </w:r>
    </w:p>
    <w:p w14:paraId="66CBC37C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Financial</w:t>
      </w:r>
    </w:p>
    <w:p w14:paraId="32176907" w14:textId="77777777" w:rsidR="00900658" w:rsidRPr="00900658" w:rsidRDefault="00900658" w:rsidP="00900658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Cost Tracking </w:t>
      </w:r>
    </w:p>
    <w:p w14:paraId="47250A7C" w14:textId="77777777" w:rsidR="00900658" w:rsidRPr="00900658" w:rsidRDefault="00900658" w:rsidP="00900658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Depreciation Tracking </w:t>
      </w:r>
    </w:p>
    <w:p w14:paraId="731001D3" w14:textId="77777777" w:rsidR="00900658" w:rsidRPr="00900658" w:rsidRDefault="00900658" w:rsidP="00900658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Ownership Cost Tracking </w:t>
      </w:r>
    </w:p>
    <w:p w14:paraId="4822E022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Security</w:t>
      </w:r>
    </w:p>
    <w:p w14:paraId="7CFD4227" w14:textId="77777777" w:rsidR="00900658" w:rsidRPr="00900658" w:rsidRDefault="00900658" w:rsidP="0090065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Risk Classification </w:t>
      </w:r>
    </w:p>
    <w:p w14:paraId="1ADFCF27" w14:textId="77777777" w:rsidR="00900658" w:rsidRPr="00900658" w:rsidRDefault="00900658" w:rsidP="0090065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Emergency Asset Recovery Workflow </w:t>
      </w:r>
    </w:p>
    <w:p w14:paraId="171ABDBF" w14:textId="77777777" w:rsidR="00900658" w:rsidRPr="00900658" w:rsidRDefault="00900658" w:rsidP="0090065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Device Inactivity Monitoring </w:t>
      </w:r>
    </w:p>
    <w:p w14:paraId="77EE1329" w14:textId="77777777" w:rsidR="00900658" w:rsidRPr="00900658" w:rsidRDefault="00900658" w:rsidP="0090065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Unauthorized Software Detection </w:t>
      </w:r>
    </w:p>
    <w:p w14:paraId="036216BE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Reporting</w:t>
      </w:r>
    </w:p>
    <w:p w14:paraId="650F1A76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Asset Reports </w:t>
      </w:r>
    </w:p>
    <w:p w14:paraId="0F771DDA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Audit Reports </w:t>
      </w:r>
    </w:p>
    <w:p w14:paraId="67C0E6C5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lastRenderedPageBreak/>
        <w:t xml:space="preserve">Compliance Reports </w:t>
      </w:r>
    </w:p>
    <w:p w14:paraId="6E6204B5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Security Reports </w:t>
      </w:r>
    </w:p>
    <w:p w14:paraId="415B783C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Vendor Reports </w:t>
      </w:r>
    </w:p>
    <w:p w14:paraId="6D205F99" w14:textId="77777777" w:rsidR="00900658" w:rsidRPr="00900658" w:rsidRDefault="00900658" w:rsidP="00900658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Financial Reports </w:t>
      </w:r>
    </w:p>
    <w:p w14:paraId="0E006D91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pict w14:anchorId="3DCAC400">
          <v:rect id="_x0000_i1037" style="width:0;height:1.5pt" o:hralign="center" o:hrstd="t" o:hr="t" fillcolor="#a0a0a0" stroked="f"/>
        </w:pict>
      </w:r>
    </w:p>
    <w:p w14:paraId="41780641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Deferred to Future Phase</w:t>
      </w:r>
    </w:p>
    <w:p w14:paraId="3494B665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Knowledge Base</w:t>
      </w:r>
    </w:p>
    <w:p w14:paraId="4825FECF" w14:textId="77777777" w:rsidR="00900658" w:rsidRPr="00900658" w:rsidRDefault="00900658" w:rsidP="00900658">
      <w:p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>Reason:</w:t>
      </w:r>
    </w:p>
    <w:p w14:paraId="74AD14ED" w14:textId="77777777" w:rsidR="00900658" w:rsidRPr="00900658" w:rsidRDefault="00900658" w:rsidP="00900658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Useful but not essential to ITAMS core operations. </w:t>
      </w:r>
    </w:p>
    <w:p w14:paraId="2F08BE1C" w14:textId="77777777" w:rsidR="00900658" w:rsidRPr="00900658" w:rsidRDefault="00900658" w:rsidP="00900658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900658">
        <w:rPr>
          <w:rFonts w:cstheme="minorHAnsi"/>
          <w:sz w:val="28"/>
          <w:szCs w:val="28"/>
        </w:rPr>
        <w:t xml:space="preserve">Adds content management complexity. </w:t>
      </w:r>
    </w:p>
    <w:p w14:paraId="7D72154E" w14:textId="77777777" w:rsidR="00900658" w:rsidRPr="00900658" w:rsidRDefault="00900658" w:rsidP="00900658">
      <w:pPr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sz w:val="28"/>
          <w:szCs w:val="28"/>
        </w:rPr>
        <w:t>Can be added later without affecting architecture.</w:t>
      </w:r>
      <w:r w:rsidRPr="00900658">
        <w:rPr>
          <w:rFonts w:cstheme="minorHAnsi"/>
          <w:b/>
          <w:bCs/>
          <w:sz w:val="28"/>
          <w:szCs w:val="28"/>
        </w:rPr>
        <w:t xml:space="preserve"> </w:t>
      </w:r>
    </w:p>
    <w:p w14:paraId="1CA84913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pict w14:anchorId="26CE11F6">
          <v:rect id="_x0000_i1038" style="width:0;height:1.5pt" o:hralign="center" o:hrstd="t" o:hr="t" fillcolor="#a0a0a0" stroked="f"/>
        </w:pict>
      </w:r>
    </w:p>
    <w:p w14:paraId="7F081B91" w14:textId="77777777" w:rsidR="00900658" w:rsidRPr="00900658" w:rsidRDefault="00900658" w:rsidP="00900658">
      <w:pPr>
        <w:rPr>
          <w:rFonts w:cstheme="minorHAnsi"/>
          <w:b/>
          <w:bCs/>
          <w:sz w:val="28"/>
          <w:szCs w:val="28"/>
        </w:rPr>
      </w:pPr>
      <w:r w:rsidRPr="00900658">
        <w:rPr>
          <w:rFonts w:cstheme="minorHAnsi"/>
          <w:b/>
          <w:bCs/>
          <w:sz w:val="28"/>
          <w:szCs w:val="28"/>
        </w:rPr>
        <w:t>Enterprise Readiness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686"/>
      </w:tblGrid>
      <w:tr w:rsidR="00900658" w:rsidRPr="00900658" w14:paraId="3E6CB5E3" w14:textId="77777777" w:rsidTr="00900658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7516765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Area</w:t>
            </w:r>
          </w:p>
        </w:tc>
        <w:tc>
          <w:tcPr>
            <w:tcW w:w="3641" w:type="dxa"/>
            <w:vAlign w:val="center"/>
            <w:hideMark/>
          </w:tcPr>
          <w:p w14:paraId="79C6105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Status</w:t>
            </w:r>
          </w:p>
        </w:tc>
      </w:tr>
      <w:tr w:rsidR="00900658" w:rsidRPr="00900658" w14:paraId="56FB08B4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B8AA3C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Asset Management</w:t>
            </w:r>
          </w:p>
        </w:tc>
        <w:tc>
          <w:tcPr>
            <w:tcW w:w="3641" w:type="dxa"/>
            <w:vAlign w:val="center"/>
            <w:hideMark/>
          </w:tcPr>
          <w:p w14:paraId="40BABD4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4D430715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789D407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Monitoring</w:t>
            </w:r>
          </w:p>
        </w:tc>
        <w:tc>
          <w:tcPr>
            <w:tcW w:w="3641" w:type="dxa"/>
            <w:vAlign w:val="center"/>
            <w:hideMark/>
          </w:tcPr>
          <w:p w14:paraId="7D980D4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7842DABF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F738ED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Security Monitoring</w:t>
            </w:r>
          </w:p>
        </w:tc>
        <w:tc>
          <w:tcPr>
            <w:tcW w:w="3641" w:type="dxa"/>
            <w:vAlign w:val="center"/>
            <w:hideMark/>
          </w:tcPr>
          <w:p w14:paraId="2F3AA7C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51C42E6A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7CEDBB5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Ticketing</w:t>
            </w:r>
          </w:p>
        </w:tc>
        <w:tc>
          <w:tcPr>
            <w:tcW w:w="3641" w:type="dxa"/>
            <w:vAlign w:val="center"/>
            <w:hideMark/>
          </w:tcPr>
          <w:p w14:paraId="15CF6E3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708FD8E7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E356AB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Approval Workflow</w:t>
            </w:r>
          </w:p>
        </w:tc>
        <w:tc>
          <w:tcPr>
            <w:tcW w:w="3641" w:type="dxa"/>
            <w:vAlign w:val="center"/>
            <w:hideMark/>
          </w:tcPr>
          <w:p w14:paraId="124B5F33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1D9544B0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9810AA8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Audit &amp; Compliance</w:t>
            </w:r>
          </w:p>
        </w:tc>
        <w:tc>
          <w:tcPr>
            <w:tcW w:w="3641" w:type="dxa"/>
            <w:vAlign w:val="center"/>
            <w:hideMark/>
          </w:tcPr>
          <w:p w14:paraId="4682A8DF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3651E5C2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0278C6F8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Vendor Management</w:t>
            </w:r>
          </w:p>
        </w:tc>
        <w:tc>
          <w:tcPr>
            <w:tcW w:w="3641" w:type="dxa"/>
            <w:vAlign w:val="center"/>
            <w:hideMark/>
          </w:tcPr>
          <w:p w14:paraId="6E75BFF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59B5D522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EE82674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Maintenance Management</w:t>
            </w:r>
          </w:p>
        </w:tc>
        <w:tc>
          <w:tcPr>
            <w:tcW w:w="3641" w:type="dxa"/>
            <w:vAlign w:val="center"/>
            <w:hideMark/>
          </w:tcPr>
          <w:p w14:paraId="2B182E52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4E907794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2FBE4EEC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Financial Tracking</w:t>
            </w:r>
          </w:p>
        </w:tc>
        <w:tc>
          <w:tcPr>
            <w:tcW w:w="3641" w:type="dxa"/>
            <w:vAlign w:val="center"/>
            <w:hideMark/>
          </w:tcPr>
          <w:p w14:paraId="32E677D8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33300FB4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7484801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lastRenderedPageBreak/>
              <w:t>Reporting</w:t>
            </w:r>
          </w:p>
        </w:tc>
        <w:tc>
          <w:tcPr>
            <w:tcW w:w="3641" w:type="dxa"/>
            <w:vAlign w:val="center"/>
            <w:hideMark/>
          </w:tcPr>
          <w:p w14:paraId="4AFEFCAB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794843C3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5D72F3A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Scalability Planning</w:t>
            </w:r>
          </w:p>
        </w:tc>
        <w:tc>
          <w:tcPr>
            <w:tcW w:w="3641" w:type="dxa"/>
            <w:vAlign w:val="center"/>
            <w:hideMark/>
          </w:tcPr>
          <w:p w14:paraId="3B3B9ECF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  <w:tr w:rsidR="00900658" w:rsidRPr="00900658" w14:paraId="51B5F138" w14:textId="77777777" w:rsidTr="0090065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45C8480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cstheme="minorHAnsi"/>
                <w:sz w:val="28"/>
                <w:szCs w:val="28"/>
              </w:rPr>
              <w:t>Future SaaS Readiness</w:t>
            </w:r>
          </w:p>
        </w:tc>
        <w:tc>
          <w:tcPr>
            <w:tcW w:w="3641" w:type="dxa"/>
            <w:vAlign w:val="center"/>
            <w:hideMark/>
          </w:tcPr>
          <w:p w14:paraId="4C541BA9" w14:textId="77777777" w:rsidR="00900658" w:rsidRPr="00900658" w:rsidRDefault="00900658" w:rsidP="00900658">
            <w:pPr>
              <w:rPr>
                <w:rFonts w:cstheme="minorHAnsi"/>
                <w:sz w:val="28"/>
                <w:szCs w:val="28"/>
              </w:rPr>
            </w:pPr>
            <w:r w:rsidRPr="00900658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00658">
              <w:rPr>
                <w:rFonts w:cstheme="minorHAnsi"/>
                <w:sz w:val="28"/>
                <w:szCs w:val="28"/>
              </w:rPr>
              <w:t xml:space="preserve"> Mature</w:t>
            </w:r>
          </w:p>
        </w:tc>
      </w:tr>
    </w:tbl>
    <w:p w14:paraId="0E9C100B" w14:textId="77777777" w:rsidR="00900658" w:rsidRPr="00900658" w:rsidRDefault="00900658">
      <w:pPr>
        <w:rPr>
          <w:rFonts w:cstheme="minorHAnsi"/>
          <w:b/>
          <w:bCs/>
          <w:sz w:val="28"/>
          <w:szCs w:val="28"/>
        </w:rPr>
      </w:pPr>
    </w:p>
    <w:sectPr w:rsidR="00900658" w:rsidRPr="00900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981"/>
    <w:multiLevelType w:val="multilevel"/>
    <w:tmpl w:val="2BB4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05BC"/>
    <w:multiLevelType w:val="multilevel"/>
    <w:tmpl w:val="7F3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09C9"/>
    <w:multiLevelType w:val="multilevel"/>
    <w:tmpl w:val="274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6E48"/>
    <w:multiLevelType w:val="multilevel"/>
    <w:tmpl w:val="224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569AB"/>
    <w:multiLevelType w:val="multilevel"/>
    <w:tmpl w:val="479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50863"/>
    <w:multiLevelType w:val="multilevel"/>
    <w:tmpl w:val="B77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0DCC"/>
    <w:multiLevelType w:val="multilevel"/>
    <w:tmpl w:val="F13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44029"/>
    <w:multiLevelType w:val="multilevel"/>
    <w:tmpl w:val="325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65AB4"/>
    <w:multiLevelType w:val="multilevel"/>
    <w:tmpl w:val="DCB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E5BA3"/>
    <w:multiLevelType w:val="multilevel"/>
    <w:tmpl w:val="970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660969">
    <w:abstractNumId w:val="4"/>
  </w:num>
  <w:num w:numId="2" w16cid:durableId="1191182564">
    <w:abstractNumId w:val="6"/>
  </w:num>
  <w:num w:numId="3" w16cid:durableId="1733649801">
    <w:abstractNumId w:val="8"/>
  </w:num>
  <w:num w:numId="4" w16cid:durableId="175969886">
    <w:abstractNumId w:val="0"/>
  </w:num>
  <w:num w:numId="5" w16cid:durableId="1849363336">
    <w:abstractNumId w:val="7"/>
  </w:num>
  <w:num w:numId="6" w16cid:durableId="2136168210">
    <w:abstractNumId w:val="1"/>
  </w:num>
  <w:num w:numId="7" w16cid:durableId="653997620">
    <w:abstractNumId w:val="3"/>
  </w:num>
  <w:num w:numId="8" w16cid:durableId="674963003">
    <w:abstractNumId w:val="2"/>
  </w:num>
  <w:num w:numId="9" w16cid:durableId="1853563503">
    <w:abstractNumId w:val="9"/>
  </w:num>
  <w:num w:numId="10" w16cid:durableId="490291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58"/>
    <w:rsid w:val="005A51FB"/>
    <w:rsid w:val="00602410"/>
    <w:rsid w:val="00671B65"/>
    <w:rsid w:val="007C238C"/>
    <w:rsid w:val="00900658"/>
    <w:rsid w:val="00B40259"/>
    <w:rsid w:val="00BA1A3A"/>
    <w:rsid w:val="00BB7BC4"/>
    <w:rsid w:val="00DB3409"/>
    <w:rsid w:val="00E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D1E3"/>
  <w15:chartTrackingRefBased/>
  <w15:docId w15:val="{81284016-0283-4961-877D-4E0C3103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6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6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6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6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cp:keywords/>
  <dc:description/>
  <cp:lastModifiedBy>vidyasaagar.ind@outlook.com</cp:lastModifiedBy>
  <cp:revision>1</cp:revision>
  <dcterms:created xsi:type="dcterms:W3CDTF">2026-06-02T13:52:00Z</dcterms:created>
  <dcterms:modified xsi:type="dcterms:W3CDTF">2026-06-02T14:36:00Z</dcterms:modified>
</cp:coreProperties>
</file>