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24C" w:rsidRPr="00D9424C" w:rsidRDefault="00D9424C" w:rsidP="00D9424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Module 9- NSPE 7260 (Pain Management module- critical thinking activity #1)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61"/>
        <w:gridCol w:w="1384"/>
        <w:gridCol w:w="1601"/>
        <w:gridCol w:w="1611"/>
        <w:gridCol w:w="1850"/>
      </w:tblGrid>
      <w:tr w:rsidR="00D9424C" w:rsidRPr="00D9424C" w:rsidTr="00D9424C"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Drug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Indications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Action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Key Points of Administration &amp; Mode of Administration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Considerations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Adverse effects/ Side effects</w:t>
            </w:r>
          </w:p>
        </w:tc>
      </w:tr>
      <w:tr w:rsidR="00D9424C" w:rsidRPr="00D9424C" w:rsidTr="00D9424C"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color w:val="000000"/>
                <w:lang w:val="en-CA" w:eastAsia="en-CA"/>
              </w:rPr>
              <w:t>Acetaminophen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Mild/mod pain, antipyretic properties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Inhibit cyclooxygenase (COX-2), usually peak at about 45min-1hr, after 4hrs &lt;half drug still available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PO, PR. IV 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is 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not available in Canada 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Metabolized by the liver, little anti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-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inflam action, 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no platelet or adverse gastric effects, overdosing can produce fulminant liver failure</w:t>
            </w:r>
          </w:p>
        </w:tc>
      </w:tr>
      <w:tr w:rsidR="00D9424C" w:rsidRPr="00D9424C" w:rsidTr="00D9424C"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color w:val="000000"/>
                <w:lang w:val="en-CA" w:eastAsia="en-CA"/>
              </w:rPr>
              <w:t>Ketorolac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Mod pain, used as 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an 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adjunct in severe pain with opiates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COX inhibit, peak effect 2-3 hours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IV/ IM, PO. Loading dose can be given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 IV.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Caution in asthmatics if Hx of NSAID sensitivity, renal disease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It c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an induce gastric pain and bleeding, inhib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it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 bone growth and healing, inhib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it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 platelet function, </w:t>
            </w:r>
          </w:p>
        </w:tc>
      </w:tr>
      <w:tr w:rsidR="00D9424C" w:rsidRPr="00D9424C" w:rsidTr="00D9424C"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color w:val="000000"/>
                <w:lang w:val="en-CA" w:eastAsia="en-CA"/>
              </w:rPr>
              <w:t>Ibuprofen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Mild/ Mod pain adjunct with 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an 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opiate, inflammation, fever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NSAID, 30min onset of action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PO, PR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Contraindicated aspirin sensitivity 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and 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NSAID asthma sensitivity May also worsen asthma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.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Gastritis, transient antiplatele</w:t>
            </w:r>
            <w:bookmarkStart w:id="0" w:name="_GoBack"/>
            <w:bookmarkEnd w:id="0"/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t effects</w:t>
            </w:r>
          </w:p>
        </w:tc>
      </w:tr>
      <w:tr w:rsidR="00D9424C" w:rsidRPr="00D9424C" w:rsidTr="00D9424C"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color w:val="000000"/>
                <w:lang w:val="en-CA" w:eastAsia="en-CA"/>
              </w:rPr>
              <w:t>Aspirin (Acetylsalicylic acid/ ASA)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Kawasaki disease, post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-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specific cardiac surgeries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PGE inhib, peak levels 30-40 min post admin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PO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Can precipitate bronchospasm 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and 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stomach bleeding (don’t give on 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an 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empty stomach)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;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 avoid hemophilia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.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May cause Reye syndrome in kids, gastritis, intracerebral haemorrhage, </w:t>
            </w:r>
          </w:p>
        </w:tc>
      </w:tr>
      <w:tr w:rsidR="00D9424C" w:rsidRPr="00D9424C" w:rsidTr="00D9424C"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color w:val="000000"/>
                <w:lang w:val="en-CA" w:eastAsia="en-CA"/>
              </w:rPr>
              <w:t>Gabapentin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Neuropathic nerve pain, adjunct to opiates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1-3 hrs post admin, peak 2-3 hrs, mechanism unknown, 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PO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Hx of suicidal ideation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Headache, ataxia, dizziness, behavio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u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ral changes (Emotional lability, hostility, concentration problems), sedation</w:t>
            </w:r>
          </w:p>
        </w:tc>
      </w:tr>
      <w:tr w:rsidR="00D9424C" w:rsidRPr="00D9424C" w:rsidTr="00D9424C"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color w:val="000000"/>
                <w:lang w:val="en-CA" w:eastAsia="en-CA"/>
              </w:rPr>
              <w:t>Pregabalin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Neuropathic nerve pain, adjunct to opiates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Acts of Ca currents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,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 despite being analogue of GABA, 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the 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onset of action 30 min post admin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PO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ACE inhibitors may enhance 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the 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toxic/ adverse effect of Pregabalin,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 and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 hypoglycaemia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,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 thus monitor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ing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 BGL 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Dizzy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,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 drowsy, diplopia, ↑appetite, heart block, rhabdomyolysis, </w:t>
            </w:r>
          </w:p>
        </w:tc>
      </w:tr>
      <w:tr w:rsidR="00D9424C" w:rsidRPr="00D9424C" w:rsidTr="00D9424C"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color w:val="000000"/>
                <w:lang w:val="en-CA" w:eastAsia="en-CA"/>
              </w:rPr>
              <w:t>Morphine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Mod/ severe pain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Acts on mu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1"/>
                <w:szCs w:val="11"/>
                <w:vertAlign w:val="subscript"/>
                <w:lang w:val="en-CA" w:eastAsia="en-CA"/>
              </w:rPr>
              <w:t>2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 receptors, delayed onset of action 8-10 mins post IM admin, 5 min IV, 20 min PO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PO, IV, SC, IM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Suppress CNS and resp drive, develop tolerance, may need higher levels for 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the 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same effect, renal failure- accumulative effect (90% eliminated by renal)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Potentially significant  histamine, Withdrawal after prolonged exposure, constipation, itching, vomiting, nausea, </w:t>
            </w:r>
          </w:p>
        </w:tc>
      </w:tr>
      <w:tr w:rsidR="00D9424C" w:rsidRPr="00D9424C" w:rsidTr="00D9424C"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color w:val="000000"/>
                <w:lang w:val="en-CA" w:eastAsia="en-CA"/>
              </w:rPr>
              <w:lastRenderedPageBreak/>
              <w:t>Fentanyl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Mod/ Severe pain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Mu receptors, rapid onset &lt;1min, 3-5 min peak post admin, duration 1-2 hrs (IV) 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PO, IV, Intranasal, IM, Transdermal, give IV as slow push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100 x more potent than morphine, short duration of action, CNS depressant, resp depression, hepatic metabolism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Biphasic elimination (delayed side effects), headache, nausea, constipation, dry mouth, fatigue, dizziness, nervousness, laryngospasm</w:t>
            </w:r>
          </w:p>
        </w:tc>
      </w:tr>
      <w:tr w:rsidR="00D9424C" w:rsidRPr="00D9424C" w:rsidTr="00D9424C"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color w:val="000000"/>
                <w:lang w:val="en-CA" w:eastAsia="en-CA"/>
              </w:rPr>
              <w:t>Hydrophone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Severe pain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Mu receptors, within 3-5 mins (IV) of admin, peak 7-10 mins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PO, IV, IM, SC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8-10 x more potent than morphine, metabolized by 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the 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liver, Resp depression, 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Light-headedness, dizziness, sedation, itching, constipation, nausea, vomiting, headache, sweating &amp; hallucinations, tremor, agitation</w:t>
            </w:r>
          </w:p>
        </w:tc>
      </w:tr>
      <w:tr w:rsidR="00D9424C" w:rsidRPr="00D9424C" w:rsidTr="00D9424C"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color w:val="000000"/>
                <w:lang w:val="en-CA" w:eastAsia="en-CA"/>
              </w:rPr>
              <w:t>Methadone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Severe pain, chronic therapy, IWS treatment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Mu receptors and NMDA inotropic glutamate receptor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s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. 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A f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ull analgesic effect 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is 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not usually attained for 3-5 days. Onset 30min to 1hr post admin, peaking 1-7.5 hrs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.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PO, IV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Strongly binds with opiate receptors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;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 thus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,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 breakthrough pain can be treated with short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-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acting analgesia 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and 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resp depression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.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Fewer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 side effects, sedation, heat tolerance, dizziness, weakness, nausea, vomiting, hypotension, hallucinations, headache, anorexia, 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and 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arrhythmias from QT prolongation</w:t>
            </w:r>
          </w:p>
        </w:tc>
      </w:tr>
      <w:tr w:rsidR="00D9424C" w:rsidRPr="00D9424C" w:rsidTr="00D9424C"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color w:val="000000"/>
                <w:lang w:val="en-CA" w:eastAsia="en-CA"/>
              </w:rPr>
              <w:t>Oxycodone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Chronic pain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Mu, Kappa, delta opioid receptors 10-30min (IR), 1hr (C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ontrolled 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R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elease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)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PO, PR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Beware of acetaminophen combination meds and possible overdose, hepatic metabolism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.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Nausea, constipation, vomiting, apnea, hypotension, respiratory arrest, urinary retention</w:t>
            </w:r>
          </w:p>
        </w:tc>
      </w:tr>
      <w:tr w:rsidR="00D9424C" w:rsidRPr="00D9424C" w:rsidTr="00D9424C"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color w:val="000000"/>
                <w:lang w:val="en-CA" w:eastAsia="en-CA"/>
              </w:rPr>
              <w:t>Tramadol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Chronic pain,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Mu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1"/>
                <w:szCs w:val="11"/>
                <w:vertAlign w:val="subscript"/>
                <w:lang w:val="en-CA" w:eastAsia="en-CA"/>
              </w:rPr>
              <w:t>1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 receptors, onset of action 10-15 min (PO), duration 4-6 hrs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PO, IV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Metabolized by 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the 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liver, IV doses must be given slowly, 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with 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caution in pts with raised ICP and patients with Sz disorders, 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Nausea, dizziness, palpitation, postural hypotension, headache</w:t>
            </w:r>
          </w:p>
        </w:tc>
      </w:tr>
      <w:tr w:rsidR="00D9424C" w:rsidRPr="00D9424C" w:rsidTr="00D9424C"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color w:val="000000"/>
                <w:lang w:val="en-CA" w:eastAsia="en-CA"/>
              </w:rPr>
              <w:t>Ketamine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Provides sedation and analgesia, severe pain, short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-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acting anesthesia 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In dissociative analgesia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,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 not all part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s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 of 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the 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brain depressed 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PO, IV, IM, Intranasal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Slow push, normal laryngeal &amp; pharyngeal reflexes 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Resp depression, bradycardia, muscle rigidity, nausea, vomiting, constipation, hallucinations, nystagmus, hypertension, bronchodilation, </w:t>
            </w:r>
          </w:p>
        </w:tc>
      </w:tr>
      <w:tr w:rsidR="00D9424C" w:rsidRPr="00D9424C" w:rsidTr="00D9424C"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color w:val="000000"/>
                <w:lang w:val="en-CA" w:eastAsia="en-CA"/>
              </w:rPr>
              <w:t>Baclofen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Spasticity, inhib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.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 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e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ffects on 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the 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brain and spinal cord. ↓ spinal reflexes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GABA receptors, onset .5-1 hr in adults, peak 4 hrs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PO, Intrathecal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Urinary retention, sedation, bradycardia, hypotension, resp depression and apnoea</w:t>
            </w:r>
          </w:p>
        </w:tc>
      </w:tr>
      <w:tr w:rsidR="00D9424C" w:rsidRPr="00D9424C" w:rsidTr="00D9424C"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color w:val="000000"/>
                <w:lang w:val="en-CA" w:eastAsia="en-CA"/>
              </w:rPr>
              <w:lastRenderedPageBreak/>
              <w:t>Nitrous Oxide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Short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-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acting procedural analgesia, a.k.a laughing gas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inhibition of NMDA receptors, 30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 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seconds post admin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Inhalation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It m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ust be mixed with O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1"/>
                <w:szCs w:val="11"/>
                <w:vertAlign w:val="subscript"/>
                <w:lang w:val="en-CA" w:eastAsia="en-CA"/>
              </w:rPr>
              <w:t>2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, or death can occur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;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 pt must control 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the 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delivery piece to prevent overdose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.</w:t>
            </w:r>
          </w:p>
        </w:tc>
        <w:tc>
          <w:tcPr>
            <w:tcW w:w="0" w:type="auto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4C" w:rsidRPr="00D9424C" w:rsidRDefault="00D9424C" w:rsidP="00D94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val="en-CA" w:eastAsia="en-CA"/>
              </w:rPr>
            </w:pP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Shown to inhibit DNA synthesis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,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 so caution in 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the 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first 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two</w:t>
            </w:r>
            <w:r w:rsidRPr="00D9424C"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 xml:space="preserve"> trimesters of pregnancy</w:t>
            </w:r>
            <w:r>
              <w:rPr>
                <w:rFonts w:ascii="Calibri" w:eastAsia="Times New Roman" w:hAnsi="Calibri" w:cs="Calibri"/>
                <w:i/>
                <w:iCs/>
                <w:color w:val="1F3864" w:themeColor="accent1" w:themeShade="80"/>
                <w:sz w:val="18"/>
                <w:szCs w:val="18"/>
                <w:lang w:val="en-CA" w:eastAsia="en-CA"/>
              </w:rPr>
              <w:t>.</w:t>
            </w:r>
          </w:p>
        </w:tc>
      </w:tr>
    </w:tbl>
    <w:p w:rsidR="005D152B" w:rsidRDefault="00D9424C"/>
    <w:sectPr w:rsidR="005D1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C0F2E"/>
    <w:multiLevelType w:val="multilevel"/>
    <w:tmpl w:val="2AB02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WxMDYxNTYxszAwNrBQ0lEKTi0uzszPAykwrAUAJBOiMywAAAA="/>
  </w:docVars>
  <w:rsids>
    <w:rsidRoot w:val="00D9424C"/>
    <w:rsid w:val="00436960"/>
    <w:rsid w:val="00B72776"/>
    <w:rsid w:val="00BD7539"/>
    <w:rsid w:val="00D9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7B69"/>
  <w15:chartTrackingRefBased/>
  <w15:docId w15:val="{CB565786-2920-4AFB-BB50-BCF5665A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9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38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Dunphy</dc:creator>
  <cp:keywords/>
  <dc:description/>
  <cp:lastModifiedBy>Michelle Dunphy</cp:lastModifiedBy>
  <cp:revision>1</cp:revision>
  <dcterms:created xsi:type="dcterms:W3CDTF">2023-08-02T20:57:00Z</dcterms:created>
  <dcterms:modified xsi:type="dcterms:W3CDTF">2023-08-02T21:08:00Z</dcterms:modified>
</cp:coreProperties>
</file>