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Diagramas e modelagem do sistema</w:t>
      </w:r>
    </w:p>
    <w:p>
      <w:pPr>
        <w:pStyle w:val="Subtitle"/>
      </w:pPr>
      <w:r>
        <w:rPr>
          <w:sz w:val="20"/>
        </w:rPr>
        <w:t>Web Guarda | Casos de uso, classes e banco de dados PostgreSQL</w:t>
      </w:r>
    </w:p>
    <w:p>
      <w:pPr>
        <w:pStyle w:val="Heading1"/>
      </w:pPr>
      <w:r>
        <w:t>1. Propósito e premissas</w:t>
      </w:r>
    </w:p>
    <w:p>
      <w:r>
        <w:t>Este documento consolida os três artefatos de modelagem necessários ao Web Guarda: casos de uso (interações), classes UML (conceitos) e esquema relacional PostgreSQL (persistência). Eles representam o mesmo MVP descrito no levantamento de requisitos e não são relatórios de funcionalidades já implementadas.</w:t>
      </w:r>
    </w:p>
    <w:p>
      <w:r>
        <w:t>Decisões incorporadas: PostgreSQL 14+, nome/e-mail/senha obrigatórios, autenticação por login, avaliações vinculadas ao participante e feedback textual sem vínculo de identidade. Parâmetros propostos: cinco módulos, duas avaliações de dez questões cada, quatro alternativas por questão, uma correta e escala de 0 a 10 (ou percentual equivalente).</w:t>
      </w:r>
    </w:p>
    <w:p>
      <w:pPr>
        <w:pStyle w:val="Heading1"/>
      </w:pPr>
      <w:r>
        <w:t>2. Diagrama de casos de uso</w:t>
      </w:r>
    </w:p>
    <w:p>
      <w:r>
        <w:t>Atores externos: PARTICIPANTE e ADMINISTRADOR. Ambos autenticam-se; apenas o administrador edita o material e consulta resultados gerais. A ordem pré-teste → conteúdos → pós-teste é regra de negócio, não uma relação «include».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594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de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9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 — Casos de uso do Web Guarda. A conclusão de módulos representa a proposta de progressão do MVP, dependente de validação de equipe.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1152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800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Ator</w:t>
            </w:r>
          </w:p>
        </w:tc>
        <w:tc>
          <w:tcPr>
            <w:tcW w:type="dxa" w:w="6552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Caso de uso / condição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Participante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rPr>
                <w:sz w:val="18"/>
              </w:rPr>
              <w:t>Cadastrar conta informando nome, e-mail e senha.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UC-02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Participante / Admin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rPr>
                <w:sz w:val="18"/>
              </w:rPr>
              <w:t>Efetuar login conforme perfil autorizado.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UC-03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Participante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rPr>
                <w:sz w:val="18"/>
              </w:rPr>
              <w:t>Realizar avaliação inicial, após autenticação.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UC-04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Participante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rPr>
                <w:sz w:val="18"/>
              </w:rPr>
              <w:t>Acessar conteúdos publicados, após pré-teste.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UC-05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Participante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rPr>
                <w:sz w:val="18"/>
              </w:rPr>
              <w:t>Registrar conclusão de módulo (proposta para o MVP).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Participante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rPr>
                <w:sz w:val="18"/>
              </w:rPr>
              <w:t>Realizar avaliação final após etapa educativa.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UC-07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Participante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rPr>
                <w:sz w:val="18"/>
              </w:rPr>
              <w:t>Enviar feedback livre e anônimo após percurso.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UC-08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rPr>
                <w:sz w:val="18"/>
              </w:rPr>
              <w:t>Gerenciar conteúdos.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UC-09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rPr>
                <w:sz w:val="18"/>
              </w:rPr>
              <w:t>Gerenciar questionários e gabaritos.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UC-10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Consultar resultados de avaliações.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UC-11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6552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Consultar feedbacks anônimos.</w:t>
            </w:r>
          </w:p>
        </w:tc>
      </w:tr>
    </w:tbl>
    <w:p/>
    <w:p>
      <w:pPr>
        <w:pStyle w:val="Heading1"/>
      </w:pPr>
      <w:r>
        <w:t>3. Diagrama de classes</w:t>
      </w:r>
    </w:p>
    <w:p>
      <w:r>
        <w:t>O modelo separa identidade, percurso educativo, instrumentos avaliativos e opinião anônima. A classe FeedbackAnonimo não possui associação com Usuario nem com Tentativa. A classe ConclusaoModulo corresponde ao registro mínimo de acesso/conclusão da tabela acessos_conteudo.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273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7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 — Classes de domínio e multiplicidades propostas, representadas sem camadas técnicas de interface ou autenticação.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2304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Classe</w:t>
            </w:r>
          </w:p>
        </w:tc>
        <w:tc>
          <w:tcPr>
            <w:tcW w:type="dxa" w:w="4032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Responsabilidade</w:t>
            </w:r>
          </w:p>
        </w:tc>
        <w:tc>
          <w:tcPr>
            <w:tcW w:type="dxa" w:w="3168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Mapeamento PostgreSQL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Usuario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8"/>
              </w:rPr>
              <w:t>Identificação do participante ou admin e hash da senha.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usuarios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ModuloEducativo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8"/>
              </w:rPr>
              <w:t>Material educativo por tema e estado de publicação.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conteudos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ConclusaoModulo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8"/>
              </w:rPr>
              <w:t>Acesso mínimo e data de conclusão dos módulos.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acessos_conteudo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Questionario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8"/>
              </w:rPr>
              <w:t>Versão, fase inicial/final e grupo de comparação.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questionarios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Questao / Alternativa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8"/>
              </w:rPr>
              <w:t>Enunciado, temática, opções e gabarito.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questoes / alternativas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QuestionarioQuestao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8"/>
              </w:rPr>
              <w:t>Ordem e peso da questão por instrumento.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questionario_questoes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Tentativa / Resposta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8"/>
              </w:rPr>
              <w:t>Instrumento aplicado, participante, notas e escolhas.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tentativas / respostas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8"/>
              </w:rPr>
              <w:t>FeedbackAnonimo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Comentário textual sem relação com identidade.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8"/>
              </w:rPr>
              <w:t>feedbacks</w:t>
            </w:r>
          </w:p>
        </w:tc>
      </w:tr>
    </w:tbl>
    <w:p/>
    <w:p>
      <w:pPr>
        <w:pStyle w:val="Heading1"/>
      </w:pPr>
      <w:r>
        <w:t>4. Modelo entidade-relacionamento PostgreSQL</w:t>
      </w:r>
    </w:p>
    <w:p>
      <w:r>
        <w:t>O modelo físico usa dez tabelas e a view calculada vw_comparacao. Os tipos foram definidos para PostgreSQL; nenhum comando de MariaDB integra este pacote. O banco web_guarda deve ser criado antes da execução do DDL.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3872" cy="5337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533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 — Esquema relacional PostgreSQL 14+: PK, FK e vínculos principais. feedbacks é uma tabela isolada, por decisão de anonimato.</w:t>
      </w:r>
    </w:p>
    <w:p>
      <w:pPr>
        <w:pStyle w:val="Heading2"/>
      </w:pPr>
      <w:r>
        <w:t>4.1. Dicionário de dados essencial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2131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Tabela</w:t>
            </w:r>
          </w:p>
        </w:tc>
        <w:tc>
          <w:tcPr>
            <w:tcW w:type="dxa" w:w="2189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PK / FKs</w:t>
            </w:r>
          </w:p>
        </w:tc>
        <w:tc>
          <w:tcPr>
            <w:tcW w:type="dxa" w:w="5184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Função e restrições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/>
            </w:pPr>
            <w:r>
              <w:rPr>
                <w:sz w:val="18"/>
              </w:rPr>
              <w:t>usuarios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>
              <w:rPr>
                <w:sz w:val="18"/>
              </w:rPr>
              <w:t>PK id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nome, email normalizado único, senha_hash, perfil e UUID público não secreto.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/>
            </w:pPr>
            <w:r>
              <w:rPr>
                <w:sz w:val="18"/>
              </w:rPr>
              <w:t>conteudos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>
              <w:rPr>
                <w:sz w:val="18"/>
              </w:rPr>
              <w:t>PK id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módulos educativos, tema, corpo, ordem e publicado.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/>
            </w:pPr>
            <w:r>
              <w:rPr>
                <w:sz w:val="18"/>
              </w:rPr>
              <w:t>acessos_conteudo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>
              <w:rPr>
                <w:sz w:val="18"/>
              </w:rPr>
              <w:t>PK(usuario_id,conteudo_id); 2 FKs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acessado_em e concluido_em: progresso mínimo do participante.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questionarios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>
              <w:rPr>
                <w:sz w:val="18"/>
              </w:rPr>
              <w:t>PK id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grupo_comparacao, fase INICIAL/FINAL e versão; tripla única.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questoes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>
              <w:rPr>
                <w:sz w:val="18"/>
              </w:rPr>
              <w:t>PK id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enunciado, tema, ativa.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/>
            </w:pPr>
            <w:r>
              <w:rPr>
                <w:sz w:val="18"/>
              </w:rPr>
              <w:t>alternativas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>
              <w:rPr>
                <w:sz w:val="18"/>
              </w:rPr>
              <w:t>PK id; FK questao_id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texto e correta; índice impede mais de uma correta por questão.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questionario_questoes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>
              <w:rPr>
                <w:sz w:val="18"/>
              </w:rPr>
              <w:t>PK composta; 2 FKs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questões por instrumento, ordem e peso.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/>
            </w:pPr>
            <w:r>
              <w:rPr>
                <w:sz w:val="18"/>
              </w:rPr>
              <w:t>tentativas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>
              <w:rPr>
                <w:sz w:val="18"/>
              </w:rPr>
              <w:t>PK id; FKs usuário e questionário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status, nota percentual e timestamps; unicidade por usuário/instrumento no piloto.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/>
            </w:pPr>
            <w:r>
              <w:rPr>
                <w:sz w:val="18"/>
              </w:rPr>
              <w:t>respostas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>
              <w:rPr>
                <w:sz w:val="18"/>
              </w:rPr>
              <w:t>PK id; FKs compostas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garante questão presente no instrumento e alternativa pertencente à questão.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40"/>
            </w:pPr>
            <w:r>
              <w:rPr>
                <w:sz w:val="18"/>
              </w:rPr>
              <w:t>feedbacks</w:t>
            </w:r>
          </w:p>
        </w:tc>
        <w:tc>
          <w:tcPr>
            <w:tcW w:type="dxa" w:w="2189"/>
            <w:vAlign w:val="center"/>
          </w:tcPr>
          <w:p>
            <w:pPr>
              <w:spacing w:after="40"/>
            </w:pPr>
            <w:r>
              <w:rPr>
                <w:sz w:val="18"/>
              </w:rPr>
              <w:t>PK id; sem FKs pessoais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comentario e data; não vincular ao participante.</w:t>
            </w:r>
          </w:p>
        </w:tc>
      </w:tr>
    </w:tbl>
    <w:p/>
    <w:p>
      <w:pPr>
        <w:pStyle w:val="Heading2"/>
      </w:pPr>
      <w:r>
        <w:t>4.2. Cardinalidades e regras de integridade</w:t>
      </w:r>
    </w:p>
    <w:p>
      <w:pPr>
        <w:pStyle w:val="ListBullet"/>
      </w:pPr>
      <w:r>
        <w:t>Um usuário pode ter múltiplas tentativas, mas o MVP limita a uma por instrumento/versão; cada tentativa tem exatamente um participante e um questionário.</w:t>
      </w:r>
    </w:p>
    <w:p>
      <w:pPr>
        <w:pStyle w:val="ListBullet"/>
      </w:pPr>
      <w:r>
        <w:t>Questionários e questões mantêm relação N:N por questionario_questoes; a ordem da questão dentro do instrumento é única.</w:t>
      </w:r>
    </w:p>
    <w:p>
      <w:pPr>
        <w:pStyle w:val="ListBullet"/>
      </w:pPr>
      <w:r>
        <w:t>Uma questão possui múltiplas alternativas; uma resposta identifica a questão e a alternativa do mesmo instrumento.</w:t>
      </w:r>
    </w:p>
    <w:p>
      <w:pPr>
        <w:pStyle w:val="ListBullet"/>
      </w:pPr>
      <w:r>
        <w:t>Usuários e conteúdos são N:N via acessos_conteudo; concluido_em é opcional.</w:t>
      </w:r>
    </w:p>
    <w:p>
      <w:pPr>
        <w:pStyle w:val="ListBullet"/>
      </w:pPr>
      <w:r>
        <w:t>feedbacks não se relaciona a qualquer tabela identificadora. Evitar correlação indireta por logs/telemetria.</w:t>
      </w:r>
    </w:p>
    <w:p>
      <w:pPr>
        <w:pStyle w:val="ListBullet"/>
      </w:pPr>
      <w:r>
        <w:t>A view vw_comparacao agrega apenas pares INICIAL/FINAL concluídos para o mesmo usuário, grupo e versão de questionários.</w:t>
      </w:r>
    </w:p>
    <w:p>
      <w:pPr>
        <w:pStyle w:val="Heading2"/>
      </w:pPr>
      <w:r>
        <w:t>4.3. Desenho físico PostgreSQL</w:t>
      </w:r>
    </w:p>
    <w:p>
      <w:r>
        <w:t>O arquivo Banco_de_dados/DDL_PostgreSQL_WEB_GUARDA.sql define as dez tabelas, chaves, restrições, índices e vw_comparacao. Usa BIGINT IDENTITY, UUID, TIMESTAMPTZ, TEXT e VARCHAR com CHECK; a base não requer ENUM de MariaDB, AUTO_INCREMENT, LONGTEXT ou ENGINE=InnoDB. O índice parcial impede mais de uma alternativa correta por questão; existência de uma correta e quantidade de alternativas são verificadas na publicação pelo backend.</w:t>
      </w:r>
    </w:p>
    <w:p>
      <w:r>
        <w:t>A nota percentual é guardada ao concluir a tentativa para favorecer relatórios. A diferença entre notas não é duplicada em tabela: é calculada na view. Comparação de resultados só é metodologicamente apropriada quando pré e pós avaliam competências equivalentes.</w:t>
      </w:r>
    </w:p>
    <w:p>
      <w:pPr>
        <w:pStyle w:val="Heading2"/>
      </w:pPr>
      <w:r>
        <w:t>4.4. Execução e validação</w:t>
      </w:r>
    </w:p>
    <w:p>
      <w:pPr>
        <w:pStyle w:val="ListNumber"/>
      </w:pPr>
      <w:r>
        <w:t>Criar previamente um banco PostgreSQL vazio chamado web_guarda.</w:t>
      </w:r>
    </w:p>
    <w:p>
      <w:pPr>
        <w:pStyle w:val="ListNumber"/>
      </w:pPr>
      <w:r>
        <w:t>Executar DDL_PostgreSQL_WEB_GUARDA.sql já conectado ao banco; não executar em uma base com dados de produção.</w:t>
      </w:r>
    </w:p>
    <w:p>
      <w:pPr>
        <w:pStyle w:val="ListNumber"/>
      </w:pPr>
      <w:r>
        <w:t>Executar VERIFICACAO_PostgreSQL.sql. Ele confere a presença de dez tabelas, da view e a ausência de chaves pessoais na tabela feedbacks.</w:t>
      </w:r>
    </w:p>
    <w:p>
      <w:pPr>
        <w:pStyle w:val="ListNumber"/>
      </w:pPr>
      <w:r>
        <w:t>Completar os testes de aplicação, autenticação, anonimato, publicação de instrumentos e retentativas antes do piloto.</w:t>
      </w:r>
    </w:p>
    <w:p>
      <w:pPr>
        <w:pStyle w:val="Heading1"/>
      </w:pPr>
      <w:r>
        <w:t>5. Matriz de rastreabilidade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1944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Requisitos</w:t>
            </w:r>
          </w:p>
        </w:tc>
        <w:tc>
          <w:tcPr>
            <w:tcW w:type="dxa" w:w="2088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Casos de uso</w:t>
            </w:r>
          </w:p>
        </w:tc>
        <w:tc>
          <w:tcPr>
            <w:tcW w:type="dxa" w:w="5472"/>
            <w:shd w:fill="D7EAF0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Classes / persistência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RF-01 e RF-02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UC-01, UC-02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sz w:val="18"/>
              </w:rPr>
              <w:t>Usuario / usuarios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RF-03, RF-06 e RF-07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UC-03, UC-06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Questionario, Questao, Alternativa, Tentativa, Resposta / respectivas tabelas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RF-04, RF-05 e RF-10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UC-04, UC-05, UC-08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sz w:val="18"/>
              </w:rPr>
              <w:t>ModuloEducativo, ConclusaoModulo / conteudos, acessos_conteudo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RF-08 e RF-12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UC-10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sz w:val="18"/>
              </w:rPr>
              <w:t>Tentativa / vw_comparacao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RF-09 e RF-13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UC-07, UC-11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sz w:val="18"/>
              </w:rPr>
              <w:t>FeedbackAnonimo / feedbacks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8"/>
              </w:rPr>
              <w:t>RF-11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8"/>
              </w:rPr>
              <w:t>UC-09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sz w:val="18"/>
              </w:rPr>
              <w:t>Questionario, Questao, Alternativa, QuestionarioQuestao</w:t>
            </w:r>
          </w:p>
        </w:tc>
      </w:tr>
    </w:tbl>
    <w:p/>
    <w:p>
      <w:pPr>
        <w:pStyle w:val="Heading1"/>
      </w:pPr>
      <w:r>
        <w:t>6. Limites de aprovação</w:t>
      </w:r>
    </w:p>
    <w:p>
      <w:r>
        <w:t>PostgreSQL, cadastro/login e feedback textual anônimo foram informados como decisões do projeto. Quantidades pedagógicas e regras de progressão representam proposta do MVP desenvolvida a pedido do responsável, não evidência de implementação ou homologação acadêmica. A aplicação real requer revisão das checklists completas dos cartões, testes em um PostgreSQL 14+ e política de dados antes de coletar informações dos participantes.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95" w:bottom="1066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D69"/>
        <w:sz w:val="16"/>
      </w:rPr>
      <w:t>Diagramas e PostgreSQL  •  28/09/2026  •  Versão técnica 1.0 (revisão de equipe)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46F82"/>
        <w:sz w:val="16"/>
      </w:rPr>
      <w:t>WEB GUARDA  |  PROJETO DE EXTENSÃO IV  |  EQUIPE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631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46F8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46F8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46F8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314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