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ind/>
        <w:jc w:val="center"/>
      </w:pPr>
      <w:r>
        <w:rPr>
          <w:rFonts w:ascii="Arial" w:cs="Arial" w:eastAsia="Arial" w:hAnsi="Arial"/>
          <w:b w:val="false"/>
          <w:bCs w:val="false"/>
          <w:i w:val="false"/>
          <w:iCs w:val="false"/>
          <w:color w:val="000000"/>
          <w:sz w:val="24"/>
          <w:szCs w:val="24"/>
        </w:rPr>
        <w:t xml:space="preserve">CENTRO UNIVERSITÁRIO DE BRASÍLIA – UniCEUB</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jc w:val="center"/>
      </w:pPr>
      <w:r>
        <w:rPr>
          <w:rFonts w:ascii="Arial" w:cs="Arial" w:eastAsia="Arial" w:hAnsi="Arial"/>
          <w:b w:val="false"/>
          <w:bCs w:val="false"/>
          <w:i w:val="false"/>
          <w:iCs w:val="false"/>
          <w:color w:val="000000"/>
          <w:sz w:val="24"/>
          <w:szCs w:val="24"/>
        </w:rPr>
        <w:t xml:space="preserve">Curso de Engenharia de Software</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jc w:val="center"/>
      </w:pPr>
      <w:r>
        <w:rPr>
          <w:rFonts w:ascii="Arial" w:cs="Arial" w:eastAsia="Arial" w:hAnsi="Arial"/>
          <w:b w:val="false"/>
          <w:bCs w:val="false"/>
          <w:i w:val="false"/>
          <w:iCs w:val="false"/>
          <w:color w:val="000000"/>
          <w:sz w:val="24"/>
          <w:szCs w:val="24"/>
        </w:rPr>
        <w:t xml:space="preserve">Bootcamp 1 – Fundamentos de Engenharia de Software</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jc w:val="center"/>
      </w:pPr>
      <w:r>
        <w:rPr>
          <w:rFonts w:ascii="Arial" w:cs="Arial" w:eastAsia="Arial" w:hAnsi="Arial"/>
          <w:b/>
          <w:bCs/>
          <w:i w:val="false"/>
          <w:iCs w:val="false"/>
          <w:color w:val="000000"/>
          <w:sz w:val="24"/>
          <w:szCs w:val="24"/>
        </w:rPr>
        <w:t xml:space="preserve">PLANO DE IMPLANTAÇÃO DO PORTFOLIOHUB COM INTEGRAÇÃO GITHUB E IA GEMINI</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jc w:val="center"/>
      </w:pPr>
      <w:r>
        <w:rPr>
          <w:rFonts w:ascii="Arial" w:cs="Arial" w:eastAsia="Arial" w:hAnsi="Arial"/>
          <w:b w:val="false"/>
          <w:bCs w:val="false"/>
          <w:i/>
          <w:iCs/>
          <w:color w:val="000000"/>
          <w:sz w:val="24"/>
          <w:szCs w:val="24"/>
        </w:rPr>
        <w:t xml:space="preserve">Documento Técnico – Entrega Final</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jc w:val="center"/>
      </w:pPr>
      <w:r>
        <w:rPr>
          <w:rFonts w:ascii="Arial" w:cs="Arial" w:eastAsia="Arial" w:hAnsi="Arial"/>
          <w:b w:val="false"/>
          <w:bCs w:val="false"/>
          <w:i w:val="false"/>
          <w:iCs w:val="false"/>
          <w:color w:val="000000"/>
          <w:sz w:val="24"/>
          <w:szCs w:val="24"/>
        </w:rPr>
        <w:t xml:space="preserve">Hugo Vieira</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jc w:val="center"/>
      </w:pPr>
      <w:r>
        <w:rPr>
          <w:rFonts w:ascii="Arial" w:cs="Arial" w:eastAsia="Arial" w:hAnsi="Arial"/>
          <w:b w:val="false"/>
          <w:bCs w:val="false"/>
          <w:i w:val="false"/>
          <w:iCs w:val="false"/>
          <w:color w:val="000000"/>
          <w:sz w:val="24"/>
          <w:szCs w:val="24"/>
        </w:rPr>
        <w:t xml:space="preserve">Brasília – DF</w:t>
      </w:r>
    </w:p>
    <w:p>
      <w:pPr>
        <w:spacing w:after="0" w:before="0" w:line="360"/>
        <w:ind/>
        <w:jc w:val="center"/>
      </w:pPr>
      <w:r>
        <w:rPr>
          <w:rFonts w:ascii="Arial" w:cs="Arial" w:eastAsia="Arial" w:hAnsi="Arial"/>
          <w:b w:val="false"/>
          <w:bCs w:val="false"/>
          <w:i w:val="false"/>
          <w:iCs w:val="false"/>
          <w:color w:val="000000"/>
          <w:sz w:val="24"/>
          <w:szCs w:val="24"/>
        </w:rPr>
        <w:t xml:space="preserve">2026</w:t>
      </w:r>
    </w:p>
    <w:p>
      <w:r>
        <w:br/>
      </w:r>
    </w:p>
    <w:p>
      <w:pPr>
        <w:spacing w:after="0" w:before="0" w:line="360"/>
        <w:ind/>
        <w:jc w:val="center"/>
      </w:pPr>
      <w:r>
        <w:rPr>
          <w:rFonts w:ascii="Arial" w:cs="Arial" w:eastAsia="Arial" w:hAnsi="Arial"/>
          <w:b/>
          <w:bCs/>
          <w:i w:val="false"/>
          <w:iCs w:val="false"/>
          <w:color w:val="000000"/>
          <w:sz w:val="24"/>
          <w:szCs w:val="24"/>
        </w:rPr>
        <w:t xml:space="preserve">Hugo Vieira</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jc w:val="center"/>
      </w:pPr>
      <w:r>
        <w:rPr>
          <w:rFonts w:ascii="Arial" w:cs="Arial" w:eastAsia="Arial" w:hAnsi="Arial"/>
          <w:b/>
          <w:bCs/>
          <w:i w:val="false"/>
          <w:iCs w:val="false"/>
          <w:color w:val="000000"/>
          <w:sz w:val="24"/>
          <w:szCs w:val="24"/>
        </w:rPr>
        <w:t xml:space="preserve">PLANO DE IMPLANTAÇÃO DO PORTFOLIOHUB COM INTEGRAÇÃO GITHUB E IA GEMINI</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20"/>
        <w:ind w:left="5000" w:firstLine="0"/>
        <w:jc w:val="both"/>
      </w:pPr>
      <w:r>
        <w:rPr>
          <w:rFonts w:ascii="Arial" w:cs="Arial" w:eastAsia="Arial" w:hAnsi="Arial"/>
          <w:b w:val="false"/>
          <w:bCs w:val="false"/>
          <w:i w:val="false"/>
          <w:iCs w:val="false"/>
          <w:color w:val="000000"/>
          <w:sz w:val="20"/>
          <w:szCs w:val="20"/>
        </w:rPr>
        <w:t xml:space="preserve">Documento técnico apresentado como entrega final do Bootcamp 1 do curso de Engenharia de Software do Centro Universitário de Brasília (UniCEUB), referente ao plano de implantação do PortfolioHUB com integração ao GitHub e uso do Google GEMINI como ferramenta de apoio.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jc w:val="center"/>
      </w:pPr>
      <w:r>
        <w:rPr>
          <w:rFonts w:ascii="Arial" w:cs="Arial" w:eastAsia="Arial" w:hAnsi="Arial"/>
          <w:b w:val="false"/>
          <w:bCs w:val="false"/>
          <w:i w:val="false"/>
          <w:iCs w:val="false"/>
          <w:color w:val="000000"/>
          <w:sz w:val="24"/>
          <w:szCs w:val="24"/>
        </w:rPr>
        <w:t xml:space="preserve">Brasília – DF</w:t>
      </w:r>
    </w:p>
    <w:p>
      <w:pPr>
        <w:spacing w:after="0" w:before="0" w:line="360"/>
        <w:ind/>
        <w:jc w:val="center"/>
      </w:pPr>
      <w:r>
        <w:rPr>
          <w:rFonts w:ascii="Arial" w:cs="Arial" w:eastAsia="Arial" w:hAnsi="Arial"/>
          <w:b w:val="false"/>
          <w:bCs w:val="false"/>
          <w:i w:val="false"/>
          <w:iCs w:val="false"/>
          <w:color w:val="000000"/>
          <w:sz w:val="24"/>
          <w:szCs w:val="24"/>
        </w:rPr>
        <w:t xml:space="preserve">2026</w:t>
      </w:r>
    </w:p>
    <w:p>
      <w:r>
        <w:br/>
      </w:r>
    </w:p>
    <w:p>
      <w:pPr>
        <w:spacing w:after="0" w:before="0" w:line="360"/>
        <w:ind/>
        <w:jc w:val="center"/>
      </w:pPr>
      <w:r>
        <w:rPr>
          <w:rFonts w:ascii="Arial" w:cs="Arial" w:eastAsia="Arial" w:hAnsi="Arial"/>
          <w:b/>
          <w:bCs/>
          <w:i w:val="false"/>
          <w:iCs w:val="false"/>
          <w:color w:val="000000"/>
          <w:sz w:val="24"/>
          <w:szCs w:val="24"/>
        </w:rPr>
        <w:t xml:space="preserve">SUMÁRIO</w:t>
      </w:r>
    </w:p>
    <w:p>
      <w:pPr>
        <w:spacing w:after="0" w:before="0" w:line="360"/>
      </w:pPr>
      <w:r>
        <w:rPr>
          <w:rFonts w:ascii="Arial" w:cs="Arial" w:eastAsia="Arial" w:hAnsi="Arial"/>
          <w:b w:val="false"/>
          <w:bCs w:val="false"/>
          <w:i w:val="false"/>
          <w:iCs w:val="false"/>
          <w:color w:val="000000"/>
          <w:sz w:val="24"/>
          <w:szCs w:val="24"/>
        </w:rPr>
        <w:t xml:space="preserve"/>
      </w:r>
    </w:p>
    <w:p>
      <w:pPr>
        <w:tabs>
          <w:tab w:val="right" w:pos="8500"/>
        </w:tabs>
        <w:spacing w:after="0" w:before="0" w:line="360"/>
        <w:ind/>
        <w:jc w:val="left"/>
      </w:pPr>
      <w:r>
        <w:rPr>
          <w:rFonts w:ascii="Arial" w:cs="Arial" w:eastAsia="Arial" w:hAnsi="Arial"/>
          <w:b/>
          <w:bCs/>
          <w:i w:val="false"/>
          <w:iCs w:val="false"/>
          <w:color w:val="000000"/>
          <w:sz w:val="24"/>
          <w:szCs w:val="24"/>
        </w:rPr>
        <w:t xml:space="preserve">1  INTRODUÇÃO</w:t>
      </w: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3</w:t>
      </w:r>
    </w:p>
    <w:p>
      <w:pPr>
        <w:tabs>
          <w:tab w:val="right" w:pos="8500"/>
        </w:tabs>
        <w:spacing w:after="0" w:before="0" w:line="360"/>
        <w:ind/>
        <w:jc w:val="left"/>
      </w:pPr>
      <w:r>
        <w:rPr>
          <w:rFonts w:ascii="Arial" w:cs="Arial" w:eastAsia="Arial" w:hAnsi="Arial"/>
          <w:b/>
          <w:bCs/>
          <w:i w:val="false"/>
          <w:iCs w:val="false"/>
          <w:color w:val="000000"/>
          <w:sz w:val="24"/>
          <w:szCs w:val="24"/>
        </w:rPr>
        <w:t xml:space="preserve">2  PROMPTS UTILIZADOS E RESPOSTAS DO GEMINI</w:t>
      </w: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4</w:t>
      </w:r>
    </w:p>
    <w:p>
      <w:pPr>
        <w:tabs>
          <w:tab w:val="right" w:pos="8500"/>
        </w:tabs>
        <w:spacing w:after="0" w:before="0" w:line="360"/>
        <w:ind w:left="360"/>
        <w:jc w:val="left"/>
      </w:pPr>
      <w:r>
        <w:rPr>
          <w:rFonts w:ascii="Arial" w:cs="Arial" w:eastAsia="Arial" w:hAnsi="Arial"/>
          <w:b w:val="false"/>
          <w:bCs w:val="false"/>
          <w:i w:val="false"/>
          <w:iCs w:val="false"/>
          <w:color w:val="000000"/>
          <w:sz w:val="24"/>
          <w:szCs w:val="24"/>
        </w:rPr>
        <w:t xml:space="preserve">2.1  Fase 1 – Planejamento e Configuração Inicial</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4</w:t>
      </w:r>
    </w:p>
    <w:p>
      <w:pPr>
        <w:tabs>
          <w:tab w:val="right" w:pos="8500"/>
        </w:tabs>
        <w:spacing w:after="0" w:before="0" w:line="360"/>
        <w:ind w:left="360"/>
        <w:jc w:val="left"/>
      </w:pPr>
      <w:r>
        <w:rPr>
          <w:rFonts w:ascii="Arial" w:cs="Arial" w:eastAsia="Arial" w:hAnsi="Arial"/>
          <w:b w:val="false"/>
          <w:bCs w:val="false"/>
          <w:i w:val="false"/>
          <w:iCs w:val="false"/>
          <w:color w:val="000000"/>
          <w:sz w:val="24"/>
          <w:szCs w:val="24"/>
        </w:rPr>
        <w:t xml:space="preserve">2.2  Fase 2 – Integração com o GitHub e GitHub Pages</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5</w:t>
      </w:r>
    </w:p>
    <w:p>
      <w:pPr>
        <w:tabs>
          <w:tab w:val="right" w:pos="8500"/>
        </w:tabs>
        <w:spacing w:after="0" w:before="0" w:line="360"/>
        <w:ind w:left="360"/>
        <w:jc w:val="left"/>
      </w:pPr>
      <w:r>
        <w:rPr>
          <w:rFonts w:ascii="Arial" w:cs="Arial" w:eastAsia="Arial" w:hAnsi="Arial"/>
          <w:b w:val="false"/>
          <w:bCs w:val="false"/>
          <w:i w:val="false"/>
          <w:iCs w:val="false"/>
          <w:color w:val="000000"/>
          <w:sz w:val="24"/>
          <w:szCs w:val="24"/>
        </w:rPr>
        <w:t xml:space="preserve">2.3  Fase 3 – Governança, Segurança e Controle de Acesso</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6</w:t>
      </w:r>
    </w:p>
    <w:p>
      <w:pPr>
        <w:tabs>
          <w:tab w:val="right" w:pos="8500"/>
        </w:tabs>
        <w:spacing w:after="0" w:before="0" w:line="360"/>
        <w:ind w:left="360"/>
        <w:jc w:val="left"/>
      </w:pPr>
      <w:r>
        <w:rPr>
          <w:rFonts w:ascii="Arial" w:cs="Arial" w:eastAsia="Arial" w:hAnsi="Arial"/>
          <w:b w:val="false"/>
          <w:bCs w:val="false"/>
          <w:i w:val="false"/>
          <w:iCs w:val="false"/>
          <w:color w:val="000000"/>
          <w:sz w:val="24"/>
          <w:szCs w:val="24"/>
        </w:rPr>
        <w:t xml:space="preserve">2.4  Fase 4 – Melhorias no README do Perfil GitHub</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7</w:t>
      </w:r>
    </w:p>
    <w:p>
      <w:pPr>
        <w:tabs>
          <w:tab w:val="right" w:pos="8500"/>
        </w:tabs>
        <w:spacing w:after="0" w:before="0" w:line="360"/>
        <w:ind w:left="360"/>
        <w:jc w:val="left"/>
      </w:pPr>
      <w:r>
        <w:rPr>
          <w:rFonts w:ascii="Arial" w:cs="Arial" w:eastAsia="Arial" w:hAnsi="Arial"/>
          <w:b w:val="false"/>
          <w:bCs w:val="false"/>
          <w:i w:val="false"/>
          <w:iCs w:val="false"/>
          <w:color w:val="000000"/>
          <w:sz w:val="24"/>
          <w:szCs w:val="24"/>
        </w:rPr>
        <w:t xml:space="preserve">2.5  Fase 5 – Revisão Final e Documentação</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8</w:t>
      </w:r>
    </w:p>
    <w:p>
      <w:pPr>
        <w:tabs>
          <w:tab w:val="right" w:pos="8500"/>
        </w:tabs>
        <w:spacing w:after="0" w:before="0" w:line="360"/>
        <w:ind/>
        <w:jc w:val="left"/>
      </w:pPr>
      <w:r>
        <w:rPr>
          <w:rFonts w:ascii="Arial" w:cs="Arial" w:eastAsia="Arial" w:hAnsi="Arial"/>
          <w:b/>
          <w:bCs/>
          <w:i w:val="false"/>
          <w:iCs w:val="false"/>
          <w:color w:val="000000"/>
          <w:sz w:val="24"/>
          <w:szCs w:val="24"/>
        </w:rPr>
        <w:t xml:space="preserve">3  PLANEJAMENTO DE IMPLANTAÇÃO DETALHADO</w:t>
      </w: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9</w:t>
      </w:r>
    </w:p>
    <w:p>
      <w:pPr>
        <w:tabs>
          <w:tab w:val="right" w:pos="8500"/>
        </w:tabs>
        <w:spacing w:after="0" w:before="0" w:line="360"/>
        <w:ind w:left="360"/>
        <w:jc w:val="left"/>
      </w:pPr>
      <w:r>
        <w:rPr>
          <w:rFonts w:ascii="Arial" w:cs="Arial" w:eastAsia="Arial" w:hAnsi="Arial"/>
          <w:b w:val="false"/>
          <w:bCs w:val="false"/>
          <w:i w:val="false"/>
          <w:iCs w:val="false"/>
          <w:color w:val="000000"/>
          <w:sz w:val="24"/>
          <w:szCs w:val="24"/>
        </w:rPr>
        <w:t xml:space="preserve">3.1  Fase 1 – Extração e Preparação dos Artefatos</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9</w:t>
      </w:r>
    </w:p>
    <w:p>
      <w:pPr>
        <w:tabs>
          <w:tab w:val="right" w:pos="8500"/>
        </w:tabs>
        <w:spacing w:after="0" w:before="0" w:line="360"/>
        <w:ind w:left="360"/>
        <w:jc w:val="left"/>
      </w:pPr>
      <w:r>
        <w:rPr>
          <w:rFonts w:ascii="Arial" w:cs="Arial" w:eastAsia="Arial" w:hAnsi="Arial"/>
          <w:b w:val="false"/>
          <w:bCs w:val="false"/>
          <w:i w:val="false"/>
          <w:iCs w:val="false"/>
          <w:color w:val="000000"/>
          <w:sz w:val="24"/>
          <w:szCs w:val="24"/>
        </w:rPr>
        <w:t xml:space="preserve">3.2  Fase 2 – Configuração do Ambiente Git e GitHub</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9</w:t>
      </w:r>
    </w:p>
    <w:p>
      <w:pPr>
        <w:tabs>
          <w:tab w:val="right" w:pos="8500"/>
        </w:tabs>
        <w:spacing w:after="0" w:before="0" w:line="360"/>
        <w:ind w:left="360"/>
        <w:jc w:val="left"/>
      </w:pPr>
      <w:r>
        <w:rPr>
          <w:rFonts w:ascii="Arial" w:cs="Arial" w:eastAsia="Arial" w:hAnsi="Arial"/>
          <w:b w:val="false"/>
          <w:bCs w:val="false"/>
          <w:i w:val="false"/>
          <w:iCs w:val="false"/>
          <w:color w:val="000000"/>
          <w:sz w:val="24"/>
          <w:szCs w:val="24"/>
        </w:rPr>
        <w:t xml:space="preserve">3.3  Fase 3 – Governança e Segurança</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10</w:t>
      </w:r>
    </w:p>
    <w:p>
      <w:pPr>
        <w:tabs>
          <w:tab w:val="right" w:pos="8500"/>
        </w:tabs>
        <w:spacing w:after="0" w:before="0" w:line="360"/>
        <w:ind w:left="360"/>
        <w:jc w:val="left"/>
      </w:pPr>
      <w:r>
        <w:rPr>
          <w:rFonts w:ascii="Arial" w:cs="Arial" w:eastAsia="Arial" w:hAnsi="Arial"/>
          <w:b w:val="false"/>
          <w:bCs w:val="false"/>
          <w:i w:val="false"/>
          <w:iCs w:val="false"/>
          <w:color w:val="000000"/>
          <w:sz w:val="24"/>
          <w:szCs w:val="24"/>
        </w:rPr>
        <w:t xml:space="preserve">3.4  Fase 4 – Integração Contínua e Deploy (GitHub Pages)</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10</w:t>
      </w:r>
    </w:p>
    <w:p>
      <w:pPr>
        <w:tabs>
          <w:tab w:val="right" w:pos="8500"/>
        </w:tabs>
        <w:spacing w:after="0" w:before="0" w:line="360"/>
        <w:ind w:left="360"/>
        <w:jc w:val="left"/>
      </w:pPr>
      <w:r>
        <w:rPr>
          <w:rFonts w:ascii="Arial" w:cs="Arial" w:eastAsia="Arial" w:hAnsi="Arial"/>
          <w:b w:val="false"/>
          <w:bCs w:val="false"/>
          <w:i w:val="false"/>
          <w:iCs w:val="false"/>
          <w:color w:val="000000"/>
          <w:sz w:val="24"/>
          <w:szCs w:val="24"/>
        </w:rPr>
        <w:t xml:space="preserve">3.5  Fase 5 – Testes, Validação e Encerramento</w:t>
      </w:r>
      <w:r>
        <w:rPr>
          <w:rFonts w:ascii="Arial" w:cs="Arial" w:eastAsia="Arial" w:hAnsi="Arial"/>
          <w:b w:val="false"/>
          <w:bCs w:val="false"/>
          <w:i w:val="false"/>
          <w:iCs w:val="false"/>
          <w:color w:val="000000"/>
          <w:sz w:val="24"/>
          <w:szCs w:val="24"/>
        </w:rPr>
        <w:t xml:space="preserve">	</w:t>
      </w:r>
      <w:r>
        <w:rPr>
          <w:rFonts w:ascii="Arial" w:cs="Arial" w:eastAsia="Arial" w:hAnsi="Arial"/>
          <w:b w:val="false"/>
          <w:bCs w:val="false"/>
          <w:i w:val="false"/>
          <w:iCs w:val="false"/>
          <w:color w:val="000000"/>
          <w:sz w:val="24"/>
          <w:szCs w:val="24"/>
        </w:rPr>
        <w:t xml:space="preserve">11</w:t>
      </w:r>
    </w:p>
    <w:p>
      <w:pPr>
        <w:tabs>
          <w:tab w:val="right" w:pos="8500"/>
        </w:tabs>
        <w:spacing w:after="0" w:before="0" w:line="360"/>
        <w:ind/>
        <w:jc w:val="left"/>
      </w:pPr>
      <w:r>
        <w:rPr>
          <w:rFonts w:ascii="Arial" w:cs="Arial" w:eastAsia="Arial" w:hAnsi="Arial"/>
          <w:b/>
          <w:bCs/>
          <w:i w:val="false"/>
          <w:iCs w:val="false"/>
          <w:color w:val="000000"/>
          <w:sz w:val="24"/>
          <w:szCs w:val="24"/>
        </w:rPr>
        <w:t xml:space="preserve">4  CONTRIBUIÇÃO DA IA GEMINI NO PROJETO</w:t>
      </w: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12</w:t>
      </w:r>
    </w:p>
    <w:p>
      <w:pPr>
        <w:tabs>
          <w:tab w:val="right" w:pos="8500"/>
        </w:tabs>
        <w:spacing w:after="0" w:before="0" w:line="360"/>
        <w:ind/>
        <w:jc w:val="left"/>
      </w:pPr>
      <w:r>
        <w:rPr>
          <w:rFonts w:ascii="Arial" w:cs="Arial" w:eastAsia="Arial" w:hAnsi="Arial"/>
          <w:b/>
          <w:bCs/>
          <w:i w:val="false"/>
          <w:iCs w:val="false"/>
          <w:color w:val="000000"/>
          <w:sz w:val="24"/>
          <w:szCs w:val="24"/>
        </w:rPr>
        <w:t xml:space="preserve">5  CONSIDERAÇÕES FINAIS</w:t>
      </w: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13</w:t>
      </w:r>
    </w:p>
    <w:p>
      <w:pPr>
        <w:tabs>
          <w:tab w:val="right" w:pos="8500"/>
        </w:tabs>
        <w:spacing w:after="0" w:before="0" w:line="360"/>
        <w:ind/>
        <w:jc w:val="left"/>
      </w:pPr>
      <w:r>
        <w:rPr>
          <w:rFonts w:ascii="Arial" w:cs="Arial" w:eastAsia="Arial" w:hAnsi="Arial"/>
          <w:b/>
          <w:bCs/>
          <w:i w:val="false"/>
          <w:iCs w:val="false"/>
          <w:color w:val="000000"/>
          <w:sz w:val="24"/>
          <w:szCs w:val="24"/>
        </w:rPr>
        <w:t xml:space="preserve">REFERÊNCIAS</w:t>
      </w:r>
      <w:r>
        <w:rPr>
          <w:rFonts w:ascii="Arial" w:cs="Arial" w:eastAsia="Arial" w:hAnsi="Arial"/>
          <w:b w:val="false"/>
          <w:bCs w:val="false"/>
          <w:i w:val="false"/>
          <w:iCs w:val="false"/>
          <w:color w:val="000000"/>
          <w:sz w:val="24"/>
          <w:szCs w:val="24"/>
        </w:rPr>
        <w:t xml:space="preserve">	</w:t>
      </w:r>
      <w:r>
        <w:rPr>
          <w:rFonts w:ascii="Arial" w:cs="Arial" w:eastAsia="Arial" w:hAnsi="Arial"/>
          <w:b/>
          <w:bCs/>
          <w:i w:val="false"/>
          <w:iCs w:val="false"/>
          <w:color w:val="000000"/>
          <w:sz w:val="24"/>
          <w:szCs w:val="24"/>
        </w:rPr>
        <w:t xml:space="preserve">14</w:t>
      </w:r>
    </w:p>
    <w:p>
      <w:pPr>
        <w:sectPr>
          <w:footerReference w:type="default" r:id="rId7"/>
          <w:pgSz w:w="11906" w:h="16838" w:orient="portrait"/>
          <w:pgMar w:top="2268" w:right="1134" w:bottom="1134" w:left="1701" w:header="708" w:footer="708" w:gutter="0"/>
          <w:pgNumType/>
          <w:docGrid w:linePitch="360"/>
        </w:sectPr>
      </w:pPr>
    </w:p>
    <w:p>
      <w:pPr>
        <w:spacing w:after="120" w:before="240" w:line="360"/>
        <w:ind/>
        <w:jc w:val="left"/>
      </w:pPr>
      <w:r>
        <w:rPr>
          <w:rFonts w:ascii="Arial" w:cs="Arial" w:eastAsia="Arial" w:hAnsi="Arial"/>
          <w:b/>
          <w:bCs/>
          <w:i w:val="false"/>
          <w:iCs w:val="false"/>
          <w:color w:val="000000"/>
          <w:sz w:val="24"/>
          <w:szCs w:val="24"/>
        </w:rPr>
        <w:t xml:space="preserve">1 INTRODUÇÃO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O presente documento descreve o Plano de Implantação do PortfolioHUB, elaborado no âmbito do Bootcamp 1 do curso de Engenharia de Software do Centro Universitário de Brasília (UniCEUB). O plano contempla as etapas necessárias para integrar o portfólio desenvolvido no Google Sites com a plataforma GitHub, utilizando o GitHub Pages como ambiente de hospedagem pública e o Google GEMINI como ferramenta de apoio técnico e estratégico em todo o processo.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O objetivo deste documento é registrar, de forma estruturada e técnica, todas as fases do processo de implantação: desde a extração dos artefatos do Google Workspace, passando pela configuração do ambiente Git, pelas políticas de segurança e controle de acesso, até a publicação em produção e a apresentação final. O documento também apresenta as interações realizadas com o Google GEMINI, detalhando os prompts utilizados e as orientações recebidas da IA em cada etapa.</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A estrutura do plano está organizada em cinco fases sequenciais, cobrindo as seis seções mínimas exigidas pelo desafio final: planejamento da implantação, configuração inicial e integração com o GitHub, gestão de usuários e segurança, compartilhamento e controle de acesso, finalização da integração e testes, e revisão final com apresentação em vídeo.</w:t>
      </w:r>
    </w:p>
    <w:p>
      <w:pPr>
        <w:spacing w:after="0" w:before="0" w:line="360"/>
      </w:pPr>
      <w:r>
        <w:rPr>
          <w:rFonts w:ascii="Arial" w:cs="Arial" w:eastAsia="Arial" w:hAnsi="Arial"/>
          <w:b w:val="false"/>
          <w:bCs w:val="false"/>
          <w:i w:val="false"/>
          <w:iCs w:val="false"/>
          <w:color w:val="000000"/>
          <w:sz w:val="24"/>
          <w:szCs w:val="24"/>
        </w:rPr>
        <w:t xml:space="preserve"/>
      </w:r>
    </w:p>
    <w:p>
      <w:pPr>
        <w:spacing w:after="120" w:before="240" w:line="360"/>
        <w:ind/>
        <w:jc w:val="left"/>
      </w:pPr>
      <w:r>
        <w:rPr>
          <w:rFonts w:ascii="Arial" w:cs="Arial" w:eastAsia="Arial" w:hAnsi="Arial"/>
          <w:b/>
          <w:bCs/>
          <w:i w:val="false"/>
          <w:iCs w:val="false"/>
          <w:color w:val="000000"/>
          <w:sz w:val="24"/>
          <w:szCs w:val="24"/>
        </w:rPr>
        <w:t xml:space="preserve">2 PROMPTS UTILIZADOS E RESPOSTAS DO GEMINI</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Nesta seção são apresentadas as interações realizadas com o Google Gemini ao longo do processo de elaboração do plano de implantação do PortfolioHUB. Para cada solicitação feita à IA, descreve-se o contexto e a finalidade do que foi pedido, seguido de um resumo da orientação recebida.</w:t>
      </w:r>
    </w:p>
    <w:p>
      <w:pPr>
        <w:spacing w:after="0" w:before="0" w:line="360"/>
      </w:pPr>
      <w:r>
        <w:rPr>
          <w:rFonts w:ascii="Arial" w:cs="Arial" w:eastAsia="Arial" w:hAnsi="Arial"/>
          <w:b w:val="false"/>
          <w:bCs w:val="false"/>
          <w:i w:val="false"/>
          <w:iCs w:val="false"/>
          <w:color w:val="000000"/>
          <w:sz w:val="24"/>
          <w:szCs w:val="24"/>
        </w:rPr>
        <w:t xml:space="preserve"/>
      </w:r>
    </w:p>
    <w:p>
      <w:pPr>
        <w:spacing w:after="80" w:before="200" w:line="360"/>
        <w:ind/>
        <w:jc w:val="left"/>
      </w:pPr>
      <w:r>
        <w:rPr>
          <w:rFonts w:ascii="Arial" w:cs="Arial" w:eastAsia="Arial" w:hAnsi="Arial"/>
          <w:b/>
          <w:bCs/>
          <w:i w:val="false"/>
          <w:iCs w:val="false"/>
          <w:color w:val="000000"/>
          <w:sz w:val="24"/>
          <w:szCs w:val="24"/>
        </w:rPr>
        <w:t xml:space="preserve">2.1  Fase 1 – Planejamento e Configuração Inicial</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Descrição do que foi solicitado ao Gemini:</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Na primeira interação, foi apresentado ao Gemini o contexto completo do trabalho: estudante de Engenharia de Software no Bootcamp 1, com portfólio criado no Google Sites na entrega inicial e repositórios no GitHub criados na entrega intermediária. Solicitou-se orientação sobre como integrar o Google Sites ao GitHub Pages para a entrega final, além de apoio na elaboração de um plano de implantação detalhado e estruturado em fases.</w:t>
      </w:r>
    </w:p>
    <w:p>
      <w:pPr>
        <w:spacing w:after="0" w:before="0" w:line="360"/>
      </w:pPr>
      <w:r>
        <w:rPr>
          <w:rFonts w:ascii="Arial" w:cs="Arial" w:eastAsia="Arial" w:hAnsi="Arial"/>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shd w:fill="F5F5F5" w:val="clear"/>
            <w:tcMar>
              <w:top w:type="dxa" w:w="120"/>
              <w:left w:type="dxa" w:w="160"/>
              <w:bottom w:type="dxa" w:w="120"/>
              <w:right w:type="dxa" w:w="160"/>
            </w:tcMar>
          </w:tcPr>
          <w:p>
            <w:pPr>
              <w:spacing w:after="0" w:before="0" w:line="320"/>
              <w:jc w:val="both"/>
            </w:pPr>
            <w:r>
              <w:rPr>
                <w:rFonts w:ascii="Arial" w:cs="Arial" w:eastAsia="Arial" w:hAnsi="Arial"/>
                <w:b w:val="false"/>
                <w:bCs w:val="false"/>
                <w:i/>
                <w:iCs/>
                <w:color w:val="000000"/>
                <w:sz w:val="22"/>
                <w:szCs w:val="22"/>
              </w:rPr>
              <w:t xml:space="preserve">Resposta do Gemini: A IA mapeou os possíveis caminhos de integração entre o Google Sites e o GitHub Pages, apresentando três abordagens: incorporar os repositórios dentro do Google Sites, documentar o portfólio em um repositório GitHub, ou migrar o portfólio para o GitHub Pages como ambiente de hospedagem principal. Identificou ainda que o GitHub Pages hospeda apenas arquivos estáticos (HTML, CSS, JS) e orientou o processo de exportação do Google Sites via Google Takeout, renomeação do arquivo principal para index.html e upload ao repositório. Estruturou também um plano de implantação em cinco fases: extração dos artefatos, configuração do ambiente Git, governança e segurança, deploy no GitHub Pages e encerramento com vídeo de apresentação.</w:t>
            </w:r>
          </w:p>
        </w:tc>
      </w:tr>
    </w:tbl>
    <w:p>
      <w:pPr>
        <w:spacing w:after="0" w:before="0" w:line="360"/>
      </w:pPr>
      <w:r>
        <w:rPr>
          <w:rFonts w:ascii="Arial" w:cs="Arial" w:eastAsia="Arial" w:hAnsi="Arial"/>
          <w:b w:val="false"/>
          <w:bCs w:val="false"/>
          <w:i w:val="false"/>
          <w:iCs w:val="false"/>
          <w:color w:val="000000"/>
          <w:sz w:val="24"/>
          <w:szCs w:val="24"/>
        </w:rPr>
        <w:t xml:space="preserve"/>
      </w:r>
    </w:p>
    <w:p>
      <w:pPr>
        <w:spacing w:after="80" w:before="200" w:line="360"/>
        <w:ind/>
        <w:jc w:val="left"/>
      </w:pPr>
      <w:r>
        <w:rPr>
          <w:rFonts w:ascii="Arial" w:cs="Arial" w:eastAsia="Arial" w:hAnsi="Arial"/>
          <w:b/>
          <w:bCs/>
          <w:i w:val="false"/>
          <w:iCs w:val="false"/>
          <w:color w:val="000000"/>
          <w:sz w:val="24"/>
          <w:szCs w:val="24"/>
        </w:rPr>
        <w:t xml:space="preserve">2.2  Fase 2 – Integração com o GitHub e GitHub Pages</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Descrição do que foi solicitado ao Gemini:</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Na segunda interação, foram solicitados os passos técnicos para criação e configuração do repositório no GitHub, incluindo os comandos Git necessários para inicialização local, vinculação ao repositório remoto, realização do primeiro commit com padrão semântico e ativação do GitHub Pages nas configurações do repositório. Também foi solicitada orientação sobre a nomenclatura correta do repositório para hospedagem via GitHub Pages.</w:t>
      </w:r>
    </w:p>
    <w:p>
      <w:pPr>
        <w:spacing w:after="0" w:before="0" w:line="360"/>
      </w:pPr>
      <w:r>
        <w:rPr>
          <w:rFonts w:ascii="Arial" w:cs="Arial" w:eastAsia="Arial" w:hAnsi="Arial"/>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shd w:fill="F5F5F5" w:val="clear"/>
            <w:tcMar>
              <w:top w:type="dxa" w:w="120"/>
              <w:left w:type="dxa" w:w="160"/>
              <w:bottom w:type="dxa" w:w="120"/>
              <w:right w:type="dxa" w:w="160"/>
            </w:tcMar>
          </w:tcPr>
          <w:p>
            <w:pPr>
              <w:spacing w:after="0" w:before="0" w:line="320"/>
              <w:jc w:val="both"/>
            </w:pPr>
            <w:r>
              <w:rPr>
                <w:rFonts w:ascii="Arial" w:cs="Arial" w:eastAsia="Arial" w:hAnsi="Arial"/>
                <w:b w:val="false"/>
                <w:bCs w:val="false"/>
                <w:i/>
                <w:iCs/>
                <w:color w:val="000000"/>
                <w:sz w:val="22"/>
                <w:szCs w:val="22"/>
              </w:rPr>
              <w:t xml:space="preserve">Resposta do Gemini: O Gemini forneceu a sequência completa de comandos Git: git init, git add ., git commit -m "feat: estrutura estática inicial importada do Google Sites", git branch -M main e git push -u origin main. Orientou sobre a criação do repositório especial com nomenclatura usuario.github.io para ativação do GitHub Pages como site pessoal, e sobre a ativação via Settings &gt; Pages, selecionando a branch main e pasta /root como origem do deploy. Alertou para não inicializar o repositório remoto com README para evitar conflitos de histórico, e explicou o funcionamento do pipeline de build automatizado via GitHub Actions.</w:t>
            </w:r>
          </w:p>
        </w:tc>
      </w:tr>
    </w:tbl>
    <w:p>
      <w:pPr>
        <w:spacing w:after="0" w:before="0" w:line="360"/>
      </w:pPr>
      <w:r>
        <w:rPr>
          <w:rFonts w:ascii="Arial" w:cs="Arial" w:eastAsia="Arial" w:hAnsi="Arial"/>
          <w:b w:val="false"/>
          <w:bCs w:val="false"/>
          <w:i w:val="false"/>
          <w:iCs w:val="false"/>
          <w:color w:val="000000"/>
          <w:sz w:val="24"/>
          <w:szCs w:val="24"/>
        </w:rPr>
        <w:t xml:space="preserve"/>
      </w:r>
    </w:p>
    <w:p>
      <w:pPr>
        <w:spacing w:after="80" w:before="200" w:line="360"/>
        <w:ind/>
        <w:jc w:val="left"/>
      </w:pPr>
      <w:r>
        <w:rPr>
          <w:rFonts w:ascii="Arial" w:cs="Arial" w:eastAsia="Arial" w:hAnsi="Arial"/>
          <w:b/>
          <w:bCs/>
          <w:i w:val="false"/>
          <w:iCs w:val="false"/>
          <w:color w:val="000000"/>
          <w:sz w:val="24"/>
          <w:szCs w:val="24"/>
        </w:rPr>
        <w:t xml:space="preserve">2.3  Fase 3 – Governança, Segurança e Controle de Acesso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Descrição do que foi solicitado ao Gemini:</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Solicitou-se ao Gemini que atuasse como Engenheiro de Segurança de Software Sênior e fornecesse políticas de segurança adequadas para um portfólio estático publicado no GitHub Pages, com foco em conformidade com a LGPD, controle de acesso ao repositório e boas práticas de governança para projetos de estudantes em início de carreira.</w:t>
      </w:r>
    </w:p>
    <w:p>
      <w:pPr>
        <w:spacing w:after="0" w:before="0" w:line="360"/>
      </w:pPr>
      <w:r>
        <w:rPr>
          <w:rFonts w:ascii="Arial" w:cs="Arial" w:eastAsia="Arial" w:hAnsi="Arial"/>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shd w:fill="F5F5F5" w:val="clear"/>
            <w:tcMar>
              <w:top w:type="dxa" w:w="120"/>
              <w:left w:type="dxa" w:w="160"/>
              <w:bottom w:type="dxa" w:w="120"/>
              <w:right w:type="dxa" w:w="160"/>
            </w:tcMar>
          </w:tcPr>
          <w:p>
            <w:pPr>
              <w:spacing w:after="0" w:before="0" w:line="320"/>
              <w:jc w:val="both"/>
            </w:pPr>
            <w:r>
              <w:rPr>
                <w:rFonts w:ascii="Arial" w:cs="Arial" w:eastAsia="Arial" w:hAnsi="Arial"/>
                <w:b w:val="false"/>
                <w:bCs w:val="false"/>
                <w:i/>
                <w:iCs/>
                <w:color w:val="000000"/>
                <w:sz w:val="22"/>
                <w:szCs w:val="22"/>
              </w:rPr>
              <w:t xml:space="preserve">Resposta do Gemini: A IA estruturou três pilares de segurança: (1) Controle de Acesso pelo princípio do privilégio mínimo – repositório público para leitura com escrita restrita ao proprietário e regra de Branch Protection na branch main exigindo pull request antes de qualquer merge; (2) Privacidade de Dados em conformidade com a LGPD – remoção de dados privados do currículo e ativação do Secret Scanning do GitHub para impedir exposição de tokens ou chaves de API; (3) Rastreabilidade – uso de commits semânticos (docs:, feat:, fix:), criação de arquivo .gitignore para evitar upload de arquivos sensíveis e configuração de links do Workspace em modo somente leitura.</w:t>
            </w:r>
          </w:p>
        </w:tc>
      </w:tr>
    </w:tbl>
    <w:p>
      <w:pPr>
        <w:spacing w:after="0" w:before="0" w:line="360"/>
      </w:pPr>
      <w:r>
        <w:rPr>
          <w:rFonts w:ascii="Arial" w:cs="Arial" w:eastAsia="Arial" w:hAnsi="Arial"/>
          <w:b w:val="false"/>
          <w:bCs w:val="false"/>
          <w:i w:val="false"/>
          <w:iCs w:val="false"/>
          <w:color w:val="000000"/>
          <w:sz w:val="24"/>
          <w:szCs w:val="24"/>
        </w:rPr>
        <w:t xml:space="preserve"/>
      </w:r>
    </w:p>
    <w:p>
      <w:pPr>
        <w:spacing w:after="80" w:before="200" w:line="360"/>
        <w:ind/>
        <w:jc w:val="left"/>
      </w:pPr>
      <w:r>
        <w:rPr>
          <w:rFonts w:ascii="Arial" w:cs="Arial" w:eastAsia="Arial" w:hAnsi="Arial"/>
          <w:b/>
          <w:bCs/>
          <w:i w:val="false"/>
          <w:iCs w:val="false"/>
          <w:color w:val="000000"/>
          <w:sz w:val="24"/>
          <w:szCs w:val="24"/>
        </w:rPr>
        <w:t xml:space="preserve">2.4  Fase 4 – Melhorias no README do Perfil GitHub</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Descrição do que foi solicitado ao Gemini:</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Foram solicitadas orientações para transformar o README básico do perfil do GitHub em um documento profissional e estruturado, destacando as ferramentas do Google Workspace utilizadas no bootcamp, apresentando as competências do estudante de forma atrativa para avaliadores e recrutadores, e documentando o processo de implantação de maneira técnica e clara.</w:t>
      </w:r>
    </w:p>
    <w:p>
      <w:pPr>
        <w:spacing w:after="0" w:before="0" w:line="360"/>
      </w:pPr>
      <w:r>
        <w:rPr>
          <w:rFonts w:ascii="Arial" w:cs="Arial" w:eastAsia="Arial" w:hAnsi="Arial"/>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shd w:fill="F5F5F5" w:val="clear"/>
            <w:tcMar>
              <w:top w:type="dxa" w:w="120"/>
              <w:left w:type="dxa" w:w="160"/>
              <w:bottom w:type="dxa" w:w="120"/>
              <w:right w:type="dxa" w:w="160"/>
            </w:tcMar>
          </w:tcPr>
          <w:p>
            <w:pPr>
              <w:spacing w:after="0" w:before="0" w:line="320"/>
              <w:jc w:val="both"/>
            </w:pPr>
            <w:r>
              <w:rPr>
                <w:rFonts w:ascii="Arial" w:cs="Arial" w:eastAsia="Arial" w:hAnsi="Arial"/>
                <w:b w:val="false"/>
                <w:bCs w:val="false"/>
                <w:i/>
                <w:iCs/>
                <w:color w:val="000000"/>
                <w:sz w:val="22"/>
                <w:szCs w:val="22"/>
              </w:rPr>
              <w:t xml:space="preserve">Resposta do Gemini: O Gemini propôs uma estrutura de quatro blocos para o README: saudação com objetivo de carreira, badges visuais por categoria (Desenvolvimento &amp; Controle de Versão, Gestão &amp; Workspace), seção de destaque dos projetos do bootcamp com descrição técnica do processo de migração do Google Sites para o GitHub Pages, e estatísticas automáticas do GitHub via cartões dinâmicos. Sugeriu também uma linha do tempo do projeto dividida em três fases (Google Workspace, Versionamento com Git e Implantação com GitHub Pages) para demonstrar a evolução técnica do estudante, e orientou a incluir evidências visuais (screenshots) dos artefatos do Google Workspace.</w:t>
            </w:r>
          </w:p>
        </w:tc>
      </w:tr>
    </w:tbl>
    <w:p>
      <w:pPr>
        <w:spacing w:after="0" w:before="0" w:line="360"/>
      </w:pPr>
      <w:r>
        <w:rPr>
          <w:rFonts w:ascii="Arial" w:cs="Arial" w:eastAsia="Arial" w:hAnsi="Arial"/>
          <w:b w:val="false"/>
          <w:bCs w:val="false"/>
          <w:i w:val="false"/>
          <w:iCs w:val="false"/>
          <w:color w:val="000000"/>
          <w:sz w:val="24"/>
          <w:szCs w:val="24"/>
        </w:rPr>
        <w:t xml:space="preserve"/>
      </w:r>
    </w:p>
    <w:p>
      <w:pPr>
        <w:spacing w:after="80" w:before="200" w:line="360"/>
        <w:ind/>
        <w:jc w:val="left"/>
      </w:pPr>
      <w:r>
        <w:rPr>
          <w:rFonts w:ascii="Arial" w:cs="Arial" w:eastAsia="Arial" w:hAnsi="Arial"/>
          <w:b/>
          <w:bCs/>
          <w:i w:val="false"/>
          <w:iCs w:val="false"/>
          <w:color w:val="000000"/>
          <w:sz w:val="24"/>
          <w:szCs w:val="24"/>
        </w:rPr>
        <w:t xml:space="preserve">2.5  Fase 5 – Revisão Final e Documentação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Descrição do que foi solicitado ao Gemini:</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Na última interação, solicitou-se ao Gemini um roteiro para a gravação do vídeo de apresentação no YouTube, um checklist de validação de permissões de todos os links do projeto e orientações para organização do documento de entrega conforme as exigências do bootcamp. Também foi solicitado apoio na estruturação deste plano de implantação como documento técnico independente.</w:t>
      </w:r>
    </w:p>
    <w:p>
      <w:pPr>
        <w:spacing w:after="0" w:before="0" w:line="360"/>
      </w:pPr>
      <w:r>
        <w:rPr>
          <w:rFonts w:ascii="Arial" w:cs="Arial" w:eastAsia="Arial" w:hAnsi="Arial"/>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shd w:fill="F5F5F5" w:val="clear"/>
            <w:tcMar>
              <w:top w:type="dxa" w:w="120"/>
              <w:left w:type="dxa" w:w="160"/>
              <w:bottom w:type="dxa" w:w="120"/>
              <w:right w:type="dxa" w:w="160"/>
            </w:tcMar>
          </w:tcPr>
          <w:p>
            <w:pPr>
              <w:spacing w:after="0" w:before="0" w:line="320"/>
              <w:jc w:val="both"/>
            </w:pPr>
            <w:r>
              <w:rPr>
                <w:rFonts w:ascii="Arial" w:cs="Arial" w:eastAsia="Arial" w:hAnsi="Arial"/>
                <w:b w:val="false"/>
                <w:bCs w:val="false"/>
                <w:i/>
                <w:iCs/>
                <w:color w:val="000000"/>
                <w:sz w:val="22"/>
                <w:szCs w:val="22"/>
              </w:rPr>
              <w:t xml:space="preserve">Resposta do Gemini: A IA forneceu um roteiro de apresentação em três blocos: introdução (0:00–0:30) com apresentação pessoal e do projeto, demonstração (0:30–1:15) mostrando o Google Sites, os repositórios no GitHub e as configurações de segurança implementadas, e conclusão (1:15–2:00) destacando os aprendizados técnicos e a contribuição do Gemini. Gerou também um checklist de permissões cobrindo Google Sites, Google Docs, Google Slides e GitHub Pages, e orientou a validação de todos os links em modo de navegação anônima para garantir a acessibilidade aos avaliadores sem necessidade de autenticação.</w:t>
            </w:r>
          </w:p>
        </w:tc>
      </w:tr>
    </w:tbl>
    <w:p>
      <w:pPr>
        <w:spacing w:after="0" w:before="0" w:line="360"/>
      </w:pPr>
      <w:r>
        <w:rPr>
          <w:rFonts w:ascii="Arial" w:cs="Arial" w:eastAsia="Arial" w:hAnsi="Arial"/>
          <w:b w:val="false"/>
          <w:bCs w:val="false"/>
          <w:i w:val="false"/>
          <w:iCs w:val="false"/>
          <w:color w:val="000000"/>
          <w:sz w:val="24"/>
          <w:szCs w:val="24"/>
        </w:rPr>
        <w:t xml:space="preserve"/>
      </w:r>
    </w:p>
    <w:p>
      <w:pPr>
        <w:spacing w:after="120" w:before="240" w:line="360"/>
        <w:ind/>
        <w:jc w:val="left"/>
      </w:pPr>
      <w:r>
        <w:rPr>
          <w:rFonts w:ascii="Arial" w:cs="Arial" w:eastAsia="Arial" w:hAnsi="Arial"/>
          <w:b/>
          <w:bCs/>
          <w:i w:val="false"/>
          <w:iCs w:val="false"/>
          <w:color w:val="000000"/>
          <w:sz w:val="24"/>
          <w:szCs w:val="24"/>
        </w:rPr>
        <w:t xml:space="preserve">3 PLANEJAMENTO DE IMPLANTAÇÃO DETALHADO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O plano de implantação foi estruturado em cinco fases sequenciais, cobrindo desde a extração dos artefatos do Google Workspace até a publicação final e apresentação do PortfolioHUB. Cada fase descreve objetivos, ações técnicas e critérios de conclusão, em conformidade com as seis seções mínimas exigidas pelo desafio final.</w:t>
      </w:r>
    </w:p>
    <w:p>
      <w:pPr>
        <w:spacing w:after="0" w:before="0" w:line="360"/>
      </w:pPr>
      <w:r>
        <w:rPr>
          <w:rFonts w:ascii="Arial" w:cs="Arial" w:eastAsia="Arial" w:hAnsi="Arial"/>
          <w:b w:val="false"/>
          <w:bCs w:val="false"/>
          <w:i w:val="false"/>
          <w:iCs w:val="false"/>
          <w:color w:val="000000"/>
          <w:sz w:val="24"/>
          <w:szCs w:val="24"/>
        </w:rPr>
        <w:t xml:space="preserve"/>
      </w:r>
    </w:p>
    <w:p>
      <w:pPr>
        <w:spacing w:after="80" w:before="200" w:line="360"/>
        <w:ind/>
        <w:jc w:val="left"/>
      </w:pPr>
      <w:r>
        <w:rPr>
          <w:rFonts w:ascii="Arial" w:cs="Arial" w:eastAsia="Arial" w:hAnsi="Arial"/>
          <w:b/>
          <w:bCs/>
          <w:i w:val="false"/>
          <w:iCs w:val="false"/>
          <w:color w:val="000000"/>
          <w:sz w:val="24"/>
          <w:szCs w:val="24"/>
        </w:rPr>
        <w:t xml:space="preserve">3.1  Fase 1 – Extração e Preparação dos Artefatos</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Objetivo: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Extrair a interface gráfica do Google Sites e preparar os arquivos estáticos para hospedagem no GitHub Pages, garantindo conformidade com os padrões de indexação de servidores web.</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Ações realizadas:</w:t>
      </w:r>
    </w:p>
    <w:p>
      <w:pPr>
        <w:spacing w:after="0" w:before="0" w:line="360"/>
      </w:pPr>
      <w:r>
        <w:rPr>
          <w:rFonts w:ascii="Arial" w:cs="Arial" w:eastAsia="Arial" w:hAnsi="Arial"/>
          <w:b w:val="false"/>
          <w:bCs w:val="false"/>
          <w:i w:val="false"/>
          <w:iCs w:val="false"/>
          <w:color w:val="000000"/>
          <w:sz w:val="24"/>
          <w:szCs w:val="24"/>
        </w:rPr>
        <w:t xml:space="preserve"/>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Acesso ao Google Takeout com seleção exclusiva do Google Sites para exportação em formato .zip.</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Extração do arquivo compactado e identificação do arquivo HTML principal da página inicial.</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Renomeação do arquivo raiz para index.html (padrão obrigatório de indexação em servidores web).</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Configuração dos documentos do Google Workspace (Currículo no Docs e Slides de Habilidades) para acesso público via link, modo somente leitura.</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Organização da estrutura de pastas local com os arquivos estáticos: index.html, style.css e pasta de imagens e recursos.</w:t>
      </w:r>
    </w:p>
    <w:p>
      <w:pPr>
        <w:spacing w:after="0" w:before="0" w:line="360"/>
      </w:pPr>
      <w:r>
        <w:rPr>
          <w:rFonts w:ascii="Arial" w:cs="Arial" w:eastAsia="Arial" w:hAnsi="Arial"/>
          <w:b w:val="false"/>
          <w:bCs w:val="false"/>
          <w:i w:val="false"/>
          <w:iCs w:val="false"/>
          <w:color w:val="000000"/>
          <w:sz w:val="24"/>
          <w:szCs w:val="24"/>
        </w:rPr>
        <w:t xml:space="preserve"/>
      </w:r>
    </w:p>
    <w:p>
      <w:pPr>
        <w:spacing w:after="80" w:before="200" w:line="360"/>
        <w:ind/>
        <w:jc w:val="left"/>
      </w:pPr>
      <w:r>
        <w:rPr>
          <w:rFonts w:ascii="Arial" w:cs="Arial" w:eastAsia="Arial" w:hAnsi="Arial"/>
          <w:b/>
          <w:bCs/>
          <w:i w:val="false"/>
          <w:iCs w:val="false"/>
          <w:color w:val="000000"/>
          <w:sz w:val="24"/>
          <w:szCs w:val="24"/>
        </w:rPr>
        <w:t xml:space="preserve">3.2  Fase 2 – Configuração do Ambiente Git e GitHub</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Objetivo: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Inicializar o controle de versão, criar a infraestrutura de hospedagem no GitHub e configurar o repositório especial para ativação do GitHub Pages.</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Ações realizadas:</w:t>
      </w:r>
    </w:p>
    <w:p>
      <w:pPr>
        <w:spacing w:after="0" w:before="0" w:line="360"/>
      </w:pPr>
      <w:r>
        <w:rPr>
          <w:rFonts w:ascii="Arial" w:cs="Arial" w:eastAsia="Arial" w:hAnsi="Arial"/>
          <w:b w:val="false"/>
          <w:bCs w:val="false"/>
          <w:i w:val="false"/>
          <w:iCs w:val="false"/>
          <w:color w:val="000000"/>
          <w:sz w:val="24"/>
          <w:szCs w:val="24"/>
        </w:rPr>
        <w:t xml:space="preserve"/>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Criação e configuração do perfil profissional no GitHub, com foco em Engenharia de Software.</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Criação do repositório público com nomenclatura usuario.github.io, sem inicialização remota prévia para evitar conflitos de histórico.</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Inicialização do repositório Git local na pasta dos arquivos extraídos com o comando git init.</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Adição dos arquivos à área de staging (git add .) e realização do primeiro commit com mensagem semântica: feat: estrutura estática inicial importada do Google Sites.</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Definição da branch principal como main (git branch -M main) e envio dos arquivos ao repositório remoto (git push -u origin main).</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Inicialização de repositórios individuais para os projetos intermediários do bootcamp, com descrições e READMEs individuais.</w:t>
      </w:r>
    </w:p>
    <w:p>
      <w:pPr>
        <w:spacing w:after="0" w:before="0" w:line="360"/>
      </w:pPr>
      <w:r>
        <w:rPr>
          <w:rFonts w:ascii="Arial" w:cs="Arial" w:eastAsia="Arial" w:hAnsi="Arial"/>
          <w:b w:val="false"/>
          <w:bCs w:val="false"/>
          <w:i w:val="false"/>
          <w:iCs w:val="false"/>
          <w:color w:val="000000"/>
          <w:sz w:val="24"/>
          <w:szCs w:val="24"/>
        </w:rPr>
        <w:t xml:space="preserve"/>
      </w:r>
    </w:p>
    <w:p>
      <w:pPr>
        <w:spacing w:after="80" w:before="200" w:line="360"/>
        <w:ind/>
        <w:jc w:val="left"/>
      </w:pPr>
      <w:r>
        <w:rPr>
          <w:rFonts w:ascii="Arial" w:cs="Arial" w:eastAsia="Arial" w:hAnsi="Arial"/>
          <w:b/>
          <w:bCs/>
          <w:i w:val="false"/>
          <w:iCs w:val="false"/>
          <w:color w:val="000000"/>
          <w:sz w:val="24"/>
          <w:szCs w:val="24"/>
        </w:rPr>
        <w:t xml:space="preserve">3.3  Fase 3 – Governança e Segurança</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Objetivo: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Implementar políticas de controle de acesso e conformidade com boas práticas de segurança, utilizando o Google GEMINI como referência para garantir conformidade com as melhores práticas e com a LGPD.</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Ações realizadas:</w:t>
      </w:r>
    </w:p>
    <w:p>
      <w:pPr>
        <w:spacing w:after="0" w:before="0" w:line="360"/>
      </w:pPr>
      <w:r>
        <w:rPr>
          <w:rFonts w:ascii="Arial" w:cs="Arial" w:eastAsia="Arial" w:hAnsi="Arial"/>
          <w:b w:val="false"/>
          <w:bCs w:val="false"/>
          <w:i w:val="false"/>
          <w:iCs w:val="false"/>
          <w:color w:val="000000"/>
          <w:sz w:val="24"/>
          <w:szCs w:val="24"/>
        </w:rPr>
        <w:t xml:space="preserve"/>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Adição de colaboradores (avaliadores do bootcamp) com permissão de leitura via Settings &gt; Collaborators.</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Ativação de Branch Protection Rules na branch main, exigindo pull request antes de qualquer merge (impedindo commits diretos em produção).</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Criação de arquivo .gitignore para evitar upload acidental de arquivos de configuração local, credenciais ou chaves de acesso.</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Varredura manual do código-fonte por dados sensíveis (telefones, documentos pessoais) e verificação da ativação do Secret Scanning no painel de segurança do GitHub.</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Validação da conformidade com a LGPD: remoção de dados privados do currículo, mantendo apenas canais de contato profissionais (LinkedIn e e-mail institucional).</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Adoção de senha forte e autenticação de dois fatores (2FA) na conta GitHub.</w:t>
      </w:r>
    </w:p>
    <w:p>
      <w:pPr>
        <w:spacing w:after="0" w:before="0" w:line="360"/>
      </w:pPr>
      <w:r>
        <w:rPr>
          <w:rFonts w:ascii="Arial" w:cs="Arial" w:eastAsia="Arial" w:hAnsi="Arial"/>
          <w:b w:val="false"/>
          <w:bCs w:val="false"/>
          <w:i w:val="false"/>
          <w:iCs w:val="false"/>
          <w:color w:val="000000"/>
          <w:sz w:val="24"/>
          <w:szCs w:val="24"/>
        </w:rPr>
        <w:t xml:space="preserve"/>
      </w:r>
    </w:p>
    <w:p>
      <w:pPr>
        <w:spacing w:after="80" w:before="200" w:line="360"/>
        <w:ind/>
        <w:jc w:val="left"/>
      </w:pPr>
      <w:r>
        <w:rPr>
          <w:rFonts w:ascii="Arial" w:cs="Arial" w:eastAsia="Arial" w:hAnsi="Arial"/>
          <w:b/>
          <w:bCs/>
          <w:i w:val="false"/>
          <w:iCs w:val="false"/>
          <w:color w:val="000000"/>
          <w:sz w:val="24"/>
          <w:szCs w:val="24"/>
        </w:rPr>
        <w:t xml:space="preserve">3.4  Fase 4 – Integração Contínua e Deploy (GitHub Pages)</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Objetivo: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Publicar o PortfolioHUB em ambiente de produção, validar a integridade do sistema e compreender o funcionamento do pipeline de deployment automatizado via GitHub Actions.</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Ações realizadas:</w:t>
      </w:r>
    </w:p>
    <w:p>
      <w:pPr>
        <w:spacing w:after="0" w:before="0" w:line="360"/>
      </w:pPr>
      <w:r>
        <w:rPr>
          <w:rFonts w:ascii="Arial" w:cs="Arial" w:eastAsia="Arial" w:hAnsi="Arial"/>
          <w:b w:val="false"/>
          <w:bCs w:val="false"/>
          <w:i w:val="false"/>
          <w:iCs w:val="false"/>
          <w:color w:val="000000"/>
          <w:sz w:val="24"/>
          <w:szCs w:val="24"/>
        </w:rPr>
        <w:t xml:space="preserve"/>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Ativação do GitHub Pages via Settings &gt; Pages, com configuração de origem na branch main e pasta /root.</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Monitoramento do pipeline de build automatizado (pages-build-deployment) na aba Actions do repositório até confirmação de status verde (sucesso).</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Testes de caixa preta: navegação em todos os menus do site em janela anônima do navegador para verificar ausência de erros HTTP 404 e carregamento correto dos artefatos incorporados do Google Workspace.</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Verificação de responsividade mobile para garantir a exibição adequada em dispositivos de tela reduzida.</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Inserção de hiperlinks no Google Sites apontando para os repositórios do GitHub, integrando as duas plataformas e permitindo navegação fluida entre o portfólio visual e os repositórios técnicos.</w:t>
      </w:r>
    </w:p>
    <w:p>
      <w:pPr>
        <w:spacing w:after="0" w:before="0" w:line="360"/>
      </w:pPr>
      <w:r>
        <w:rPr>
          <w:rFonts w:ascii="Arial" w:cs="Arial" w:eastAsia="Arial" w:hAnsi="Arial"/>
          <w:b w:val="false"/>
          <w:bCs w:val="false"/>
          <w:i w:val="false"/>
          <w:iCs w:val="false"/>
          <w:color w:val="000000"/>
          <w:sz w:val="24"/>
          <w:szCs w:val="24"/>
        </w:rPr>
        <w:t xml:space="preserve"/>
      </w:r>
    </w:p>
    <w:p>
      <w:pPr>
        <w:spacing w:after="80" w:before="200" w:line="360"/>
        <w:ind/>
        <w:jc w:val="left"/>
      </w:pPr>
      <w:r>
        <w:rPr>
          <w:rFonts w:ascii="Arial" w:cs="Arial" w:eastAsia="Arial" w:hAnsi="Arial"/>
          <w:b/>
          <w:bCs/>
          <w:i w:val="false"/>
          <w:iCs w:val="false"/>
          <w:color w:val="000000"/>
          <w:sz w:val="24"/>
          <w:szCs w:val="24"/>
        </w:rPr>
        <w:t xml:space="preserve">3.5  Fase 5 – Testes, Validação e Encerramento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Objetivo: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Validar todas as entregas, produzir o vídeo de apresentação e gerar o documento final de entrega do projeto.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Ações realizadas:</w:t>
      </w:r>
    </w:p>
    <w:p>
      <w:pPr>
        <w:spacing w:after="0" w:before="0" w:line="360"/>
      </w:pPr>
      <w:r>
        <w:rPr>
          <w:rFonts w:ascii="Arial" w:cs="Arial" w:eastAsia="Arial" w:hAnsi="Arial"/>
          <w:b w:val="false"/>
          <w:bCs w:val="false"/>
          <w:i w:val="false"/>
          <w:iCs w:val="false"/>
          <w:color w:val="000000"/>
          <w:sz w:val="24"/>
          <w:szCs w:val="24"/>
        </w:rPr>
        <w:t xml:space="preserve"/>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Gravação de vídeo de apresentação demonstrando o funcionamento do site no GitHub Pages, as configurações de segurança implementadas e a integração com o Google Workspace.</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Publicação do vídeo no YouTube e inserção da URL no documento de entrega.</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Validação final de todos os links do projeto (GitHub Pages, LinkedIn, Google Docs e Google Slides) em modo anônimo para garantir acessibilidade aos avaliadores.</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Estruturação do README.md do perfil GitHub como documentação oficial do processo de implantação, com linha do tempo do projeto e tecnologias utilizadas.</w:t>
      </w:r>
    </w:p>
    <w:p>
      <w:pPr>
        <w:pStyle w:val="ListParagraph"/>
        <w:numPr>
          <w:ilvl w:val="0"/>
          <w:numId w:val="2"/>
        </w:numPr>
        <w:spacing w:after="40" w:before="40" w:line="360"/>
        <w:ind w:left="720" w:hanging="360"/>
        <w:jc w:val="both"/>
      </w:pPr>
      <w:r>
        <w:rPr>
          <w:rFonts w:ascii="Arial" w:cs="Arial" w:eastAsia="Arial" w:hAnsi="Arial"/>
          <w:b w:val="false"/>
          <w:bCs w:val="false"/>
          <w:i w:val="false"/>
          <w:iCs w:val="false"/>
          <w:color w:val="000000"/>
          <w:sz w:val="24"/>
          <w:szCs w:val="24"/>
        </w:rPr>
        <w:t xml:space="preserve">Compilação deste plano de implantação e do relatório técnico, com exportação em formato PDF para submissão no portal do bootcamp dentro do prazo regulamentar (14/06/2026 às 23h55min).</w:t>
      </w:r>
    </w:p>
    <w:p>
      <w:pPr>
        <w:spacing w:after="0" w:before="0" w:line="360"/>
      </w:pPr>
      <w:r>
        <w:rPr>
          <w:rFonts w:ascii="Arial" w:cs="Arial" w:eastAsia="Arial" w:hAnsi="Arial"/>
          <w:b w:val="false"/>
          <w:bCs w:val="false"/>
          <w:i w:val="false"/>
          <w:iCs w:val="false"/>
          <w:color w:val="000000"/>
          <w:sz w:val="24"/>
          <w:szCs w:val="24"/>
        </w:rPr>
        <w:t xml:space="preserve"/>
      </w:r>
    </w:p>
    <w:p>
      <w:pPr>
        <w:spacing w:after="120" w:before="240" w:line="360"/>
        <w:ind/>
        <w:jc w:val="left"/>
      </w:pPr>
      <w:r>
        <w:rPr>
          <w:rFonts w:ascii="Arial" w:cs="Arial" w:eastAsia="Arial" w:hAnsi="Arial"/>
          <w:b/>
          <w:bCs/>
          <w:i w:val="false"/>
          <w:iCs w:val="false"/>
          <w:color w:val="000000"/>
          <w:sz w:val="24"/>
          <w:szCs w:val="24"/>
        </w:rPr>
        <w:t xml:space="preserve">4 CONTRIBUIÇÃO DA IA GEMINI NO PROJETO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O Google Gemini foi utilizado como ferramenta de apoio técnico ao longo de todas as fases de elaboração do plano de implantação do PortfolioHUB. Sua contribuição pode ser dividida em quatro dimensões principais.</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Orientação técnica e didática:</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A IA forneceu explicações claras sobre as limitações técnicas relevantes para o projeto, como a impossibilidade do GitHub Pages de hospedar plataformas dinâmicas e a necessidade de exportação via Google Takeout. Essa orientação evitou tentativas equivocadas e direcionou o trabalho para a abordagem tecnicamente adequada desde o início do planejamento.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Apoio na estruturação do plano de implantação: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O Gemini auxiliou na organização do plano em fases sequenciais, com nomenclatura técnica alinhada ao vocabulário de Engenharia de Software (staging area, branch protection, commits semânticos, deploy pipeline). Essa estruturação contribuiu diretamente para a qualidade e clareza da documentação exigida nos critérios de avaliação.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Suporte em segurança e conformidade:</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Ao assumir o papel de Engenheiro de Segurança Sênior mediante prompt específico, a IA gerou políticas de segurança fundamentadas no princípio do privilégio mínimo, na proteção de branches e na conformidade com a Lei Geral de Proteção de Dados (LGPD). Esse conjunto de políticas elevou o nível técnico do projeto além do esperado para uma entrega de primeiro semestre.</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120" w:line="360"/>
        <w:ind/>
        <w:jc w:val="left"/>
      </w:pPr>
      <w:r>
        <w:rPr>
          <w:rFonts w:ascii="Arial" w:cs="Arial" w:eastAsia="Arial" w:hAnsi="Arial"/>
          <w:b/>
          <w:bCs/>
          <w:i w:val="false"/>
          <w:iCs w:val="false"/>
          <w:color w:val="000000"/>
          <w:sz w:val="24"/>
          <w:szCs w:val="24"/>
        </w:rPr>
        <w:t xml:space="preserve">Revisão e controle de qualidade:</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O Gemini orientou a realização de testes em modo de navegação anônima para validar os links antes da entrega e forneceu um checklist de verificação cobrindo todos os artefatos do projeto. Essa função de revisão demonstra o potencial da IA como ferramenta de garantia de qualidade (QA) em projetos de software.</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Em síntese, o Gemini cumpriu o papel descrito no enunciado do desafio: ferramenta de apoio e guia durante todo o processo de implantação, acelerando a tomada de decisões técnicas, estruturando a documentação e contribuindo para a robustez das soluções adotadas.</w:t>
      </w:r>
    </w:p>
    <w:p>
      <w:pPr>
        <w:spacing w:after="0" w:before="0" w:line="360"/>
      </w:pPr>
      <w:r>
        <w:rPr>
          <w:rFonts w:ascii="Arial" w:cs="Arial" w:eastAsia="Arial" w:hAnsi="Arial"/>
          <w:b w:val="false"/>
          <w:bCs w:val="false"/>
          <w:i w:val="false"/>
          <w:iCs w:val="false"/>
          <w:color w:val="000000"/>
          <w:sz w:val="24"/>
          <w:szCs w:val="24"/>
        </w:rPr>
        <w:t xml:space="preserve"/>
      </w:r>
    </w:p>
    <w:p>
      <w:pPr>
        <w:spacing w:after="120" w:before="240" w:line="360"/>
        <w:ind/>
        <w:jc w:val="left"/>
      </w:pPr>
      <w:r>
        <w:rPr>
          <w:rFonts w:ascii="Arial" w:cs="Arial" w:eastAsia="Arial" w:hAnsi="Arial"/>
          <w:b/>
          <w:bCs/>
          <w:i w:val="false"/>
          <w:iCs w:val="false"/>
          <w:color w:val="000000"/>
          <w:sz w:val="24"/>
          <w:szCs w:val="24"/>
        </w:rPr>
        <w:t xml:space="preserve">5 CONSIDERAÇÕES FINAIS</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A elaboração do plano de implantação do PortfolioHUB representou uma experiência prática abrangente, integrando competências de controle de versão, segurança de software, uso de ferramentas de produtividade do Google Workspace e aplicação de Inteligência Artificial como recurso de apoio ao desenvolvimento.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O processo evidenciou a importância de um planejamento técnico estruturado antes da execução: a divisão em fases permitiu identificar dependências entre as atividades, antecipando problemas como conflitos de histórico no Git e erros de indexação de arquivos HTML no servidor estático. A utilização do Gemini como ferramenta de apoio demonstrou que a IA generativa pode atuar como par de programação virtual, orientando tanto aspectos técnicos quanto estratégicos.</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Como resultado final, o PortfolioHUB está planejado para ser publicado no GitHub Pages com políticas de segurança implementadas, documentação completa e todos os artefatos do Google Workspace integrados e acessíveis publicamente. O plano cumpre integralmente as seis seções mínimas exigidas pelo desafio final: planejamento da implantação, configuração inicial e integração com GitHub, gestão de usuários e segurança, compartilhamento e controle de acesso, finalização da integração e testes, e revisão final com apresentação em vídeo.</w:t>
      </w:r>
    </w:p>
    <w:p>
      <w:pPr>
        <w:spacing w:after="0" w:before="0" w:line="360"/>
      </w:pPr>
      <w:r>
        <w:rPr>
          <w:rFonts w:ascii="Arial" w:cs="Arial" w:eastAsia="Arial" w:hAnsi="Arial"/>
          <w:b w:val="false"/>
          <w:bCs w:val="false"/>
          <w:i w:val="false"/>
          <w:iCs w:val="false"/>
          <w:color w:val="000000"/>
          <w:sz w:val="24"/>
          <w:szCs w:val="24"/>
        </w:rPr>
        <w:t xml:space="preserve"/>
      </w:r>
    </w:p>
    <w:p>
      <w:pPr>
        <w:spacing w:after="0" w:before="0" w:line="360"/>
        <w:ind w:firstLine="709"/>
        <w:jc w:val="both"/>
      </w:pPr>
      <w:r>
        <w:rPr>
          <w:rFonts w:ascii="Arial" w:cs="Arial" w:eastAsia="Arial" w:hAnsi="Arial"/>
          <w:b w:val="false"/>
          <w:bCs w:val="false"/>
          <w:i w:val="false"/>
          <w:iCs w:val="false"/>
          <w:color w:val="000000"/>
          <w:sz w:val="24"/>
          <w:szCs w:val="24"/>
        </w:rPr>
        <w:t xml:space="preserve">O uso do Google GEMINI ao longo de todas as etapas reforçou o entendimento de que ferramentas de Inteligência Artificial, quando utilizadas com prompts bem elaborados e contexto técnico adequado, funcionam como aceleradores do aprendizado e da qualidade das entregas em projetos de Engenharia de Software.</w:t>
      </w:r>
    </w:p>
    <w:p>
      <w:pPr>
        <w:spacing w:after="0" w:before="0" w:line="360"/>
      </w:pPr>
      <w:r>
        <w:rPr>
          <w:rFonts w:ascii="Arial" w:cs="Arial" w:eastAsia="Arial" w:hAnsi="Arial"/>
          <w:b w:val="false"/>
          <w:bCs w:val="false"/>
          <w:i w:val="false"/>
          <w:iCs w:val="false"/>
          <w:color w:val="000000"/>
          <w:sz w:val="24"/>
          <w:szCs w:val="24"/>
        </w:rPr>
        <w:t xml:space="preserve"/>
      </w:r>
    </w:p>
    <w:p>
      <w:pPr>
        <w:spacing w:after="120" w:before="240" w:line="360"/>
        <w:ind/>
        <w:jc w:val="left"/>
      </w:pPr>
      <w:r>
        <w:rPr>
          <w:rFonts w:ascii="Arial" w:cs="Arial" w:eastAsia="Arial" w:hAnsi="Arial"/>
          <w:b/>
          <w:bCs/>
          <w:i w:val="false"/>
          <w:iCs w:val="false"/>
          <w:color w:val="000000"/>
          <w:sz w:val="24"/>
          <w:szCs w:val="24"/>
        </w:rPr>
        <w:t xml:space="preserve">REFERÊNCIAS</w:t>
      </w:r>
    </w:p>
    <w:p>
      <w:pPr>
        <w:spacing w:after="0" w:before="0" w:line="360"/>
      </w:pPr>
      <w:r>
        <w:rPr>
          <w:rFonts w:ascii="Arial" w:cs="Arial" w:eastAsia="Arial" w:hAnsi="Arial"/>
          <w:b w:val="false"/>
          <w:bCs w:val="false"/>
          <w:i w:val="false"/>
          <w:iCs w:val="false"/>
          <w:color w:val="000000"/>
          <w:sz w:val="24"/>
          <w:szCs w:val="24"/>
        </w:rPr>
        <w:t xml:space="preserve"/>
      </w:r>
    </w:p>
    <w:p>
      <w:pPr>
        <w:spacing w:after="200" w:before="0" w:line="360"/>
        <w:ind w:hanging="0" w:firstLine="0"/>
        <w:jc w:val="both"/>
      </w:pPr>
      <w:r>
        <w:rPr>
          <w:rFonts w:ascii="Arial" w:cs="Arial" w:eastAsia="Arial" w:hAnsi="Arial"/>
          <w:b w:val="false"/>
          <w:bCs w:val="false"/>
          <w:i w:val="false"/>
          <w:iCs w:val="false"/>
          <w:color w:val="000000"/>
          <w:sz w:val="24"/>
          <w:szCs w:val="24"/>
        </w:rPr>
        <w:t xml:space="preserve">ASSOCIAÇÃO BRASILEIRA DE NORMAS TÉCNICAS. NBR 6023: Informação e documentação – Referências – Elaboração. Rio de Janeiro: ABNT, 2018.</w:t>
      </w:r>
    </w:p>
    <w:p>
      <w:pPr>
        <w:spacing w:after="200" w:before="0" w:line="360"/>
        <w:ind w:hanging="0" w:firstLine="0"/>
        <w:jc w:val="both"/>
      </w:pPr>
      <w:r>
        <w:rPr>
          <w:rFonts w:ascii="Arial" w:cs="Arial" w:eastAsia="Arial" w:hAnsi="Arial"/>
          <w:b w:val="false"/>
          <w:bCs w:val="false"/>
          <w:i w:val="false"/>
          <w:iCs w:val="false"/>
          <w:color w:val="000000"/>
          <w:sz w:val="24"/>
          <w:szCs w:val="24"/>
        </w:rPr>
        <w:t xml:space="preserve">GITHUB. GitHub Pages Documentation. Disponível em: https://docs.github.com/en/pages. Acesso em: 14 jun. 2026.</w:t>
      </w:r>
    </w:p>
    <w:p>
      <w:pPr>
        <w:spacing w:after="200" w:before="0" w:line="360"/>
        <w:ind w:hanging="0" w:firstLine="0"/>
        <w:jc w:val="both"/>
      </w:pPr>
      <w:r>
        <w:rPr>
          <w:rFonts w:ascii="Arial" w:cs="Arial" w:eastAsia="Arial" w:hAnsi="Arial"/>
          <w:b w:val="false"/>
          <w:bCs w:val="false"/>
          <w:i w:val="false"/>
          <w:iCs w:val="false"/>
          <w:color w:val="000000"/>
          <w:sz w:val="24"/>
          <w:szCs w:val="24"/>
        </w:rPr>
        <w:t xml:space="preserve">GOOGLE. Google Takeout – Exportação de dados do Google. Disponível em: https://takeout.google.com. Acesso em: 14 jun. 2026.</w:t>
      </w:r>
    </w:p>
    <w:p>
      <w:pPr>
        <w:spacing w:after="200" w:before="0" w:line="360"/>
        <w:ind w:hanging="0" w:firstLine="0"/>
        <w:jc w:val="both"/>
      </w:pPr>
      <w:r>
        <w:rPr>
          <w:rFonts w:ascii="Arial" w:cs="Arial" w:eastAsia="Arial" w:hAnsi="Arial"/>
          <w:b w:val="false"/>
          <w:bCs w:val="false"/>
          <w:i w:val="false"/>
          <w:iCs w:val="false"/>
          <w:color w:val="000000"/>
          <w:sz w:val="24"/>
          <w:szCs w:val="24"/>
        </w:rPr>
        <w:t xml:space="preserve">GOOGLE. Gemini for Google Workspace. Disponível em: https://workspace.google.com/intl/pt-BR/products/gemini. Acesso em: 14 jun. 2026.</w:t>
      </w:r>
    </w:p>
    <w:p>
      <w:pPr>
        <w:spacing w:after="200" w:before="0" w:line="360"/>
        <w:ind w:hanging="0" w:firstLine="0"/>
        <w:jc w:val="both"/>
      </w:pPr>
      <w:r>
        <w:rPr>
          <w:rFonts w:ascii="Arial" w:cs="Arial" w:eastAsia="Arial" w:hAnsi="Arial"/>
          <w:b w:val="false"/>
          <w:bCs w:val="false"/>
          <w:i w:val="false"/>
          <w:iCs w:val="false"/>
          <w:color w:val="000000"/>
          <w:sz w:val="24"/>
          <w:szCs w:val="24"/>
        </w:rPr>
        <w:t xml:space="preserve">BRASIL. Lei n.º 13.709, de 14 de agosto de 2018. Lei Geral de Proteção de Dados Pessoais (LGPD). Diário Oficial da União, Brasília, DF, 15 ago. 2018.</w:t>
      </w:r>
    </w:p>
    <w:p>
      <w:pPr>
        <w:spacing w:after="200" w:before="0" w:line="360"/>
        <w:ind w:hanging="0" w:firstLine="0"/>
        <w:jc w:val="both"/>
      </w:pPr>
      <w:r>
        <w:rPr>
          <w:rFonts w:ascii="Arial" w:cs="Arial" w:eastAsia="Arial" w:hAnsi="Arial"/>
          <w:b w:val="false"/>
          <w:bCs w:val="false"/>
          <w:i w:val="false"/>
          <w:iCs w:val="false"/>
          <w:color w:val="000000"/>
          <w:sz w:val="24"/>
          <w:szCs w:val="24"/>
        </w:rPr>
        <w:t xml:space="preserve">CENTRO UNIVERSITÁRIO DE BRASÍLIA. Desafio – Entrega Final: Implantação PortfolioHUB + IA GEMINI. Bootcamp 1 – Engenharia de Software. Brasília: UniCEUB, 2026.</w:t>
      </w:r>
    </w:p>
    <w:sectPr>
      <w:footerReference w:type="default" r:id="rId8"/>
      <w:pgSz w:w="11906" w:h="16838" w:orient="portrait"/>
      <w:pgMar w:top="226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360"/>
    </w:pPr>
    <w:r>
      <w:rPr>
        <w:rFonts w:ascii="Arial" w:cs="Arial" w:eastAsia="Arial" w:hAnsi="Arial"/>
        <w:b w:val="false"/>
        <w:bCs w:val="false"/>
        <w:i w:val="false"/>
        <w:iCs w:val="false"/>
        <w:color w:val="000000"/>
        <w:sz w:val="24"/>
        <w:szCs w:val="24"/>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2026-06-15T02:15:47.712Z</dcterms:created>
  <dcterms:modified xsi:type="dcterms:W3CDTF">2026-06-15T02:15:47.726Z</dcterms:modified>
</cp:coreProperties>
</file>

<file path=docProps/custom.xml><?xml version="1.0" encoding="utf-8"?>
<Properties xmlns="http://schemas.openxmlformats.org/officeDocument/2006/custom-properties" xmlns:vt="http://schemas.openxmlformats.org/officeDocument/2006/docPropsVTypes"/>
</file>