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bài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tiếp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tục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thảo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luận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về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mẫu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nhìn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mẫu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kế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bộ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 xml:space="preserve"> </w:t>
      </w:r>
      <w:proofErr w:type="spellStart"/>
      <w:proofErr w:type="gram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.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Khuôn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mẫu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đặc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biệt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được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phụ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số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ngoài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hoặc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dễ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bị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thường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xuyên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Mô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hình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loại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"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mô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hình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cấu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trúc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"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bởi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dạy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được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cấu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trúc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quản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/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hoặc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mở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rộng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dễ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dàng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nữa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muốn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nhắc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mẫu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mới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so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với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truyền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thống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tốt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cơ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cấu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xử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hành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vi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quản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</w:p>
    <w:p w:rsidR="00E034D4" w:rsidRPr="00E034D4" w:rsidRDefault="00E034D4" w:rsidP="00E034D4">
      <w:pPr>
        <w:widowControl/>
        <w:shd w:val="clear" w:color="auto" w:fill="FEFEFE"/>
        <w:spacing w:before="390" w:after="390" w:line="288" w:lineRule="atLeast"/>
        <w:jc w:val="left"/>
        <w:outlineLvl w:val="1"/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</w:pP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Vấn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đề</w:t>
      </w:r>
      <w:proofErr w:type="spellEnd"/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910"/>
      </w:tblGrid>
      <w:tr w:rsidR="00E034D4" w:rsidRPr="00E034D4" w:rsidTr="00E034D4">
        <w:tc>
          <w:tcPr>
            <w:tcW w:w="0" w:type="auto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05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06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08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09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15</w:t>
            </w:r>
          </w:p>
        </w:tc>
        <w:tc>
          <w:tcPr>
            <w:tcW w:w="8910" w:type="dxa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&lt;?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php</w:t>
            </w:r>
            <w:proofErr w:type="spellEnd"/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// Your Code here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sendPayment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        // Paying via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</w:t>
            </w:r>
            <w:proofErr w:type="gram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echo</w:t>
            </w:r>
            <w:proofErr w:type="gram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"Paying via PayPal: ". $amount;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 new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PayPal();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sendPayment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('2629');</w:t>
            </w:r>
          </w:p>
        </w:tc>
      </w:tr>
    </w:tbl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lastRenderedPageBreak/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đoạn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đang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PayPal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giản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số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tiền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Ở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đây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đang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tiếp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PayPal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tiền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qua PayPal.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nằm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rải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ở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nhiều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vậy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được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 </w:t>
      </w:r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$</w:t>
      </w:r>
      <w:proofErr w:type="spellStart"/>
      <w:proofErr w:type="gramEnd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</w:t>
      </w:r>
      <w:proofErr w:type="spellEnd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-&gt;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sendPayment</w:t>
      </w:r>
      <w:proofErr w:type="spellEnd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('amount here');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 </w:t>
      </w:r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số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thời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gian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trước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đây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PayPal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method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từ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sendPayment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đến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payAmount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Điều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rõ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ràng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vấn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đề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với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những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người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từng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sendPayment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Cụ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phải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 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sendPayment</w:t>
      </w:r>
      <w:proofErr w:type="spellEnd"/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gọi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đến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ＭＳ ゴシック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payAmount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 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Hãy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tưởng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số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phải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thời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điểm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phải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chi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tiêu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nghiệm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từng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năng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nữa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before="780" w:after="390" w:line="288" w:lineRule="atLeast"/>
        <w:jc w:val="left"/>
        <w:outlineLvl w:val="1"/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</w:pP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Giải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pháp</w:t>
      </w:r>
      <w:proofErr w:type="spell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giải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vấn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đề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mẫu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bộ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Theo </w:t>
      </w:r>
      <w:hyperlink r:id="rId5" w:tgtFrame="_self" w:history="1">
        <w:r w:rsidRPr="00E034D4">
          <w:rPr>
            <w:rFonts w:ascii="Arial" w:eastAsia="ＭＳ Ｐゴシック" w:hAnsi="Arial" w:cs="Arial"/>
            <w:color w:val="0085B6"/>
            <w:kern w:val="0"/>
            <w:sz w:val="27"/>
            <w:szCs w:val="27"/>
            <w:bdr w:val="none" w:sz="0" w:space="0" w:color="auto" w:frame="1"/>
          </w:rPr>
          <w:t>Wikipedia</w:t>
        </w:r>
      </w:hyperlink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:</w:t>
      </w:r>
    </w:p>
    <w:p w:rsidR="00E034D4" w:rsidRPr="00E034D4" w:rsidRDefault="00E034D4" w:rsidP="00E034D4">
      <w:pPr>
        <w:widowControl/>
        <w:shd w:val="clear" w:color="auto" w:fill="FEFEFE"/>
        <w:spacing w:line="432" w:lineRule="atLeast"/>
        <w:jc w:val="left"/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Trong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kỹ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thuật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phần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mềm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mô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hình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bộ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chuyển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đổi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là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một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mẫu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thiết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kế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phần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mềm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cho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phép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giao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diện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của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một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lớp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học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lastRenderedPageBreak/>
        <w:t>hiện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có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để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được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sử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dụng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từ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giao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diện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khác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.</w:t>
      </w:r>
      <w:proofErr w:type="gram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 </w:t>
      </w:r>
      <w:proofErr w:type="spellStart"/>
      <w:proofErr w:type="gram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Nó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thường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được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dùng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để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làm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các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lớp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học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hiện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làm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việc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với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những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người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khác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mà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không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cần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thay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đổi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mã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nguồn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của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họ</w:t>
      </w:r>
      <w:proofErr w:type="spellEnd"/>
      <w:r w:rsidRPr="00E034D4">
        <w:rPr>
          <w:rFonts w:ascii="Arial" w:eastAsia="ＭＳ Ｐゴシック" w:hAnsi="Arial" w:cs="Arial"/>
          <w:i/>
          <w:iCs/>
          <w:color w:val="7E7E7E"/>
          <w:kern w:val="0"/>
          <w:sz w:val="32"/>
          <w:szCs w:val="32"/>
        </w:rPr>
        <w:t>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trường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hợp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giao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wrapper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điều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thư</w:t>
      </w:r>
      <w:proofErr w:type="spellEnd"/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ngoài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quyền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kiểm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soát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cứ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lúc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 </w:t>
      </w:r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Hãy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bây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giờ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mô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hình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hành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động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910"/>
      </w:tblGrid>
      <w:tr w:rsidR="00E034D4" w:rsidRPr="00E034D4" w:rsidTr="00E034D4">
        <w:tc>
          <w:tcPr>
            <w:tcW w:w="0" w:type="auto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05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06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08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09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15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16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17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18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19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20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22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25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26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27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28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29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30</w:t>
            </w:r>
          </w:p>
        </w:tc>
        <w:tc>
          <w:tcPr>
            <w:tcW w:w="8910" w:type="dxa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// Concrete Implementation of PayPal Class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// Your Code here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sendPayment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        // Paying via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</w:t>
            </w:r>
            <w:proofErr w:type="gram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echo</w:t>
            </w:r>
            <w:proofErr w:type="gram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"Paying via PayPal: ". $amount;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// Simple Interface for each Adapter we create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interface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paymentAdapter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pay($amount);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implements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paymentAdapter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private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__construct(PayPal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pay($amount)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sendPayment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($amount);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</w:tc>
      </w:tr>
    </w:tbl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lastRenderedPageBreak/>
        <w:t>Nghiên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cứu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code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giới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thiệu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giao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bộ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toán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adapter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PayPal.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do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sau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vượt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qua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như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số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do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adapter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chiếu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đến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gọi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chính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Hãy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tìm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hiểu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tiếp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15"/>
      </w:tblGrid>
      <w:tr w:rsidR="00E034D4" w:rsidRPr="00E034D4" w:rsidTr="00E034D4">
        <w:tc>
          <w:tcPr>
            <w:tcW w:w="0" w:type="auto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</w:t>
            </w:r>
          </w:p>
        </w:tc>
        <w:tc>
          <w:tcPr>
            <w:tcW w:w="9015" w:type="dxa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// Client Code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 new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(new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PayPal());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-&gt;pay('2629');</w:t>
            </w:r>
          </w:p>
        </w:tc>
      </w:tr>
    </w:tbl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Bây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giờ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tưởng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tượng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PayPal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thức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từ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sendPayment</w:t>
      </w:r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payAmount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Sau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lastRenderedPageBreak/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Courier New" w:eastAsia="ＭＳ ゴシック" w:hAnsi="Courier New" w:cs="Courier New"/>
          <w:color w:val="3A3A3A"/>
          <w:kern w:val="0"/>
          <w:szCs w:val="21"/>
          <w:bdr w:val="single" w:sz="6" w:space="3" w:color="E4E4E4" w:frame="1"/>
          <w:shd w:val="clear" w:color="auto" w:fill="F5F7F8"/>
        </w:rPr>
        <w:t>paypalAdapter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nhìn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bộ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trong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sự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910"/>
      </w:tblGrid>
      <w:tr w:rsidR="00E034D4" w:rsidRPr="00E034D4" w:rsidTr="00E034D4">
        <w:tc>
          <w:tcPr>
            <w:tcW w:w="0" w:type="auto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02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03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04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05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06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07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08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09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</w:tc>
        <w:tc>
          <w:tcPr>
            <w:tcW w:w="8910" w:type="dxa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implements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paymentAdapter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private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__construct(PayPal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pay($amount)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paypal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payAmount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($amount);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</w:tc>
      </w:tr>
    </w:tbl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vậy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sự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đang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before="780" w:after="390" w:line="288" w:lineRule="atLeast"/>
        <w:jc w:val="left"/>
        <w:outlineLvl w:val="1"/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</w:pP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Thêm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một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Adapter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mới</w:t>
      </w:r>
      <w:proofErr w:type="spell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thời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điểm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nhìn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như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thiết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kế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guốc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adapter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vượt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qua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những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tình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huống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Bây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giờ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dễ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dàng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thêm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mới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phụ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bộ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tại.Hãy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moneybooker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toán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Sau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moneybooker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trực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tiếp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ta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mô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hình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cùng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sử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PayPal.</w:t>
      </w:r>
      <w:proofErr w:type="gramEnd"/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910"/>
      </w:tblGrid>
      <w:tr w:rsidR="00E034D4" w:rsidRPr="00E034D4" w:rsidTr="00EA1C7C">
        <w:tc>
          <w:tcPr>
            <w:tcW w:w="0" w:type="auto"/>
            <w:vAlign w:val="center"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8910" w:type="dxa"/>
            <w:vAlign w:val="center"/>
            <w:hideMark/>
          </w:tcPr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// Concrete Implementation of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Class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// Your Code here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doPayment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</w:t>
            </w:r>
            <w:bookmarkStart w:id="0" w:name="_GoBack"/>
            <w:bookmarkEnd w:id="0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        // Paying via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//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</w:t>
            </w:r>
            <w:proofErr w:type="gram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echo</w:t>
            </w:r>
            <w:proofErr w:type="gram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"Paying via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: ".  $amount;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Adapter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class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implements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paymentAdapter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private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__construct(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 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public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function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pay($amount) {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  $this-&gt;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doPayment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($amount);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// Client Code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 new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moneybookerAdapter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(new</w:t>
            </w:r>
            <w:r w:rsidRPr="00E034D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());</w:t>
            </w:r>
          </w:p>
          <w:p w:rsidR="00E034D4" w:rsidRPr="00E034D4" w:rsidRDefault="00E034D4" w:rsidP="00E03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$</w:t>
            </w:r>
            <w:proofErr w:type="spellStart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moneybooker</w:t>
            </w:r>
            <w:proofErr w:type="spellEnd"/>
            <w:r w:rsidRPr="00E034D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-&gt;pay('2629');</w:t>
            </w:r>
          </w:p>
        </w:tc>
      </w:tr>
    </w:tbl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lastRenderedPageBreak/>
        <w:t>Như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thể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thấy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nguyên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tắc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tự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 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định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nghĩa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sẵn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học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thứ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sau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nếu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phụ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bạn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chỉ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cần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lớp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phụ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thuộc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mà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lộ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giao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diện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bên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ngoài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</w:rPr>
        <w:t>.</w:t>
      </w:r>
    </w:p>
    <w:p w:rsidR="00E034D4" w:rsidRPr="00E034D4" w:rsidRDefault="00E034D4" w:rsidP="00E034D4">
      <w:pPr>
        <w:widowControl/>
        <w:shd w:val="clear" w:color="auto" w:fill="FEFEFE"/>
        <w:spacing w:before="780" w:after="390" w:line="288" w:lineRule="atLeast"/>
        <w:jc w:val="left"/>
        <w:outlineLvl w:val="1"/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</w:pP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lastRenderedPageBreak/>
        <w:t>Phần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kết</w:t>
      </w:r>
      <w:proofErr w:type="spellEnd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b/>
          <w:bCs/>
          <w:color w:val="3A3A3A"/>
          <w:kern w:val="0"/>
          <w:sz w:val="47"/>
          <w:szCs w:val="47"/>
        </w:rPr>
        <w:t>luận</w:t>
      </w:r>
      <w:proofErr w:type="spellEnd"/>
    </w:p>
    <w:p w:rsidR="00E034D4" w:rsidRPr="00E034D4" w:rsidRDefault="00E034D4" w:rsidP="00E034D4">
      <w:pPr>
        <w:widowControl/>
        <w:shd w:val="clear" w:color="auto" w:fill="FEFEFE"/>
        <w:spacing w:after="390" w:line="432" w:lineRule="atLeast"/>
        <w:jc w:val="left"/>
        <w:rPr>
          <w:rFonts w:ascii="Arial" w:eastAsia="ＭＳ Ｐゴシック" w:hAnsi="Arial" w:cs="Arial"/>
          <w:color w:val="3A3A3A"/>
          <w:kern w:val="0"/>
          <w:sz w:val="27"/>
          <w:szCs w:val="27"/>
        </w:rPr>
      </w:pP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ứng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dụng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tuyệt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vời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được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liên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tục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nối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vào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proofErr w:type="gram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thư</w:t>
      </w:r>
      <w:proofErr w:type="spellEnd"/>
      <w:proofErr w:type="gram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và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khác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,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vì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vậy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sẽ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đề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xuất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rằng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thực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hiện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phương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pháp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chuyển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, do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đó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chúng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tôi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không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gặp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bất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kỳ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rắc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rối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khi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một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API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bên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thứ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ba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hoặc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thư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viện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thay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đổi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cơ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sở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mã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của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 xml:space="preserve"> </w:t>
      </w:r>
      <w:proofErr w:type="spellStart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nó</w:t>
      </w:r>
      <w:proofErr w:type="spellEnd"/>
      <w:r w:rsidRPr="00E034D4">
        <w:rPr>
          <w:rFonts w:ascii="Arial" w:eastAsia="ＭＳ Ｐゴシック" w:hAnsi="Arial" w:cs="Arial"/>
          <w:color w:val="3A3A3A"/>
          <w:kern w:val="0"/>
          <w:sz w:val="27"/>
          <w:szCs w:val="27"/>
          <w:shd w:val="clear" w:color="auto" w:fill="C9D7F1"/>
        </w:rPr>
        <w:t>.</w:t>
      </w:r>
    </w:p>
    <w:p w:rsidR="008D078E" w:rsidRDefault="00B4770B"/>
    <w:sectPr w:rsidR="008D0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BD"/>
    <w:rsid w:val="00193632"/>
    <w:rsid w:val="00557D5E"/>
    <w:rsid w:val="00B4770B"/>
    <w:rsid w:val="00E034D4"/>
    <w:rsid w:val="00E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68436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dapte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2</cp:revision>
  <dcterms:created xsi:type="dcterms:W3CDTF">2016-08-05T01:38:00Z</dcterms:created>
  <dcterms:modified xsi:type="dcterms:W3CDTF">2016-08-05T04:45:00Z</dcterms:modified>
</cp:coreProperties>
</file>