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GDP...capita.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0.15578507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0.39365077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Mean.Pressure.hPa.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0.03013789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0.09442817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Mean.Temperature.deg.C.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-0.21722965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0.12798804</w:t>
            </w:r>
          </w:p>
        </w:tc>
      </w:tr>
    </w:tbl>
    <w:p>
      <w:pPr>
        <w:pStyle w:val="Titre2"/>
      </w:pPr>
      <w:r>
        <w:t xml:space="preserve">
模型残差诊断:</w:t>
      </w:r>
    </w:p>
    <w:p>
      <w:pPr>
        <w:pStyle w:val="Titre2"/>
      </w:pPr>
      <w:r>
        <w:t xml:space="preserve">时间序列回归方程:</w:t>
      </w:r>
    </w:p>
    <w:p>
      <w:pPr>
        <w:pStyle w:val="Normal"/>
      </w:pPr>
      <w:r>
        <w:t xml:space="preserve">Y_t = 0.1558 + 0.0301*Mean.Pressure.hPa. + -0.2172*Mean.Temperature.deg.C.</w:t>
      </w:r>
    </w:p>
    <w:p>
      <w:pPr>
        <w:pStyle w:val="Normal"/>
      </w:pPr>
      <w:r>
        <w:t xml:space="preserve">
参数解释:
- 截距表示当所有预测变量为零时响应变量的基准水平。
- 每个系数表示在保持其他预测变量不变的情况下，相应预测变量增加一个单位时响应变量的预期变化。</w:t>
      </w:r>
    </w:p>
    <w:p>
      <w:pPr>
        <w:pStyle w:val="Titre2"/>
      </w:pPr>
      <w:r>
        <w:t xml:space="preserve">
预测图: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
一阶差分序列图: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
自相关性检验图: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
模型评估: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30,514,435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30,528,421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912a6906db7e362ee95dc2a26d5fb92859e2891.png"/>
<Relationship Id="rId8" Type="http://schemas.openxmlformats.org/officeDocument/2006/relationships/image" Target="media/627ed94221aae1446d4e7800a10bbf8d4d86d883.png"/>
<Relationship Id="rId9" Type="http://schemas.openxmlformats.org/officeDocument/2006/relationships/image" Target="media/3d11c112dced4171467eece5f06e20ae6b5b1789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2024-11-09T11:49:12Z</dcterms:modified>
  <cp:category/>
</cp:coreProperties>
</file>