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F51B4" w14:textId="77777777" w:rsidR="007137E0" w:rsidRDefault="008160DA" w:rsidP="008160DA">
      <w:pPr>
        <w:pStyle w:val="Nzov"/>
      </w:pPr>
      <w:r w:rsidRPr="008160DA">
        <w:t>Ako testovať e-</w:t>
      </w:r>
      <w:proofErr w:type="spellStart"/>
      <w:r w:rsidRPr="008160DA">
        <w:t>shopovú</w:t>
      </w:r>
      <w:proofErr w:type="spellEnd"/>
      <w:r w:rsidRPr="008160DA">
        <w:t xml:space="preserve"> objednávku – </w:t>
      </w:r>
    </w:p>
    <w:p w14:paraId="393576DE" w14:textId="36A86BE0" w:rsidR="008160DA" w:rsidRPr="008160DA" w:rsidRDefault="008160DA" w:rsidP="008160DA">
      <w:pPr>
        <w:pStyle w:val="Nzov"/>
      </w:pPr>
      <w:r w:rsidRPr="008160DA">
        <w:t>od košíka po potvrdenie?</w:t>
      </w:r>
    </w:p>
    <w:p w14:paraId="531DF66B" w14:textId="77777777" w:rsidR="008160DA" w:rsidRPr="008160DA" w:rsidRDefault="008160DA" w:rsidP="008160DA">
      <w:r w:rsidRPr="008160DA">
        <w:t>Predstavte si, že testujete e-</w:t>
      </w:r>
      <w:proofErr w:type="spellStart"/>
      <w:r w:rsidRPr="008160DA">
        <w:t>shop</w:t>
      </w:r>
      <w:proofErr w:type="spellEnd"/>
      <w:r w:rsidRPr="008160DA">
        <w:t xml:space="preserve"> s oblečením. Zákazník si do košíka pridá tričko a bundu. Vyberie osobný odber v Bratislave a platbu kartou. V poslednom kroku sa však suma zrazu zvýši – bez dôvodu. Takéto situácie musíme odhaliť pred tým, než sa dostanú k zákazníkovi.</w:t>
      </w:r>
    </w:p>
    <w:p w14:paraId="3F83438F" w14:textId="647C5B56" w:rsidR="008160DA" w:rsidRPr="008160DA" w:rsidRDefault="008160DA" w:rsidP="008160DA">
      <w:r w:rsidRPr="008160DA">
        <w:rPr>
          <w:b/>
          <w:bCs/>
        </w:rPr>
        <w:t>Na čo všetko sa zamerať pri testovaní objednávky?</w:t>
      </w:r>
    </w:p>
    <w:p w14:paraId="29C392E0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Košík</w:t>
      </w:r>
    </w:p>
    <w:p w14:paraId="4EE6719E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Správne načítané produkty, ceny, zľavy, dostupnosť</w:t>
      </w:r>
    </w:p>
    <w:p w14:paraId="79A196DB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Množstevné zmeny a ich vplyv na cenu</w:t>
      </w:r>
    </w:p>
    <w:p w14:paraId="4725554E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Odstránenie produktu, aktualizácia košíka</w:t>
      </w:r>
    </w:p>
    <w:p w14:paraId="7E467403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Doprava a platba</w:t>
      </w:r>
    </w:p>
    <w:p w14:paraId="6FDD9FC2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Rôzne kombinácie spôsobov dopravy a platby (osobný odber, kuriér, dobierka, platba kartou, prevodom...)</w:t>
      </w:r>
    </w:p>
    <w:p w14:paraId="2446BB4E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Správne vypočítané ceny dopravy, vrátane prípadných výnimiek (napr. doprava zadarmo od 50 €)</w:t>
      </w:r>
    </w:p>
    <w:p w14:paraId="488C737B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Overenie podmienok – čo sa stane, ak nie je zvolený žiadny spôsob dopravy</w:t>
      </w:r>
    </w:p>
    <w:p w14:paraId="4F370ED9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Overenie objednávky</w:t>
      </w:r>
    </w:p>
    <w:p w14:paraId="0E417A85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Zobrazenie súhrnu: produkty, doprava, spôsob platby, celková cena vrátane DPH</w:t>
      </w:r>
    </w:p>
    <w:p w14:paraId="0105F213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Súlad medzi tým, čo je v košíku, a tým, čo sa posiela na server</w:t>
      </w:r>
    </w:p>
    <w:p w14:paraId="5C246764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Funkčnosť tlačidla „Objednať“</w:t>
      </w:r>
    </w:p>
    <w:p w14:paraId="7B9F52C6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Technické chyby a výpadky</w:t>
      </w:r>
    </w:p>
    <w:p w14:paraId="2A376D5E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Výpadok platobnej brány – čo sa zobrazí používateľovi?</w:t>
      </w:r>
    </w:p>
    <w:p w14:paraId="2B6B774E" w14:textId="77777777" w:rsidR="008160DA" w:rsidRPr="008160DA" w:rsidRDefault="008160DA" w:rsidP="008160DA">
      <w:pPr>
        <w:numPr>
          <w:ilvl w:val="1"/>
          <w:numId w:val="1"/>
        </w:numPr>
      </w:pPr>
      <w:proofErr w:type="spellStart"/>
      <w:r w:rsidRPr="008160DA">
        <w:t>Timeout</w:t>
      </w:r>
      <w:proofErr w:type="spellEnd"/>
      <w:r w:rsidRPr="008160DA">
        <w:t xml:space="preserve"> pri odosielaní objednávky</w:t>
      </w:r>
    </w:p>
    <w:p w14:paraId="54CCC21A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Duplikovanie objednávky pri opakovanom kliknutí</w:t>
      </w:r>
    </w:p>
    <w:p w14:paraId="4E3F4652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Cenové nezrovnalosti</w:t>
      </w:r>
    </w:p>
    <w:p w14:paraId="6C79A0B0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Nesúlad medzi zobrazenou a účtovanou cenou</w:t>
      </w:r>
    </w:p>
    <w:p w14:paraId="1116652B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 xml:space="preserve">Dvojité uplatnenie </w:t>
      </w:r>
      <w:proofErr w:type="spellStart"/>
      <w:r w:rsidRPr="008160DA">
        <w:t>zľavového</w:t>
      </w:r>
      <w:proofErr w:type="spellEnd"/>
      <w:r w:rsidRPr="008160DA">
        <w:t xml:space="preserve"> kódu</w:t>
      </w:r>
    </w:p>
    <w:p w14:paraId="2333E562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Manipulácia s HTML (napr. pokus zmeniť cenu v košíku cez vývojárske nástroje)</w:t>
      </w:r>
    </w:p>
    <w:p w14:paraId="18F3B460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Notifikácie a potvrdenie</w:t>
      </w:r>
    </w:p>
    <w:p w14:paraId="585B7D32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Správne odoslaný e-mail / SMS s potvrdením</w:t>
      </w:r>
    </w:p>
    <w:p w14:paraId="48DEDB74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Obsah potvrdzovacieho e-mailu – produkty, cena, spôsob platby a dopravy</w:t>
      </w:r>
    </w:p>
    <w:p w14:paraId="2895C763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lastRenderedPageBreak/>
        <w:t>Prístup používateľa k detailu objednávky po prihlásení</w:t>
      </w:r>
    </w:p>
    <w:p w14:paraId="150ED711" w14:textId="77777777" w:rsidR="008160DA" w:rsidRPr="008160DA" w:rsidRDefault="008160DA" w:rsidP="008160DA">
      <w:pPr>
        <w:numPr>
          <w:ilvl w:val="0"/>
          <w:numId w:val="1"/>
        </w:numPr>
      </w:pPr>
      <w:r w:rsidRPr="008160DA">
        <w:rPr>
          <w:b/>
          <w:bCs/>
        </w:rPr>
        <w:t>Prístupnosť a použiteľnosť</w:t>
      </w:r>
    </w:p>
    <w:p w14:paraId="755D6031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Viditeľnosť chybových hlášok (napr. pri chýbajúcich údajoch)</w:t>
      </w:r>
    </w:p>
    <w:p w14:paraId="1A4040C6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Čitateľnosť a orientácia v krokoch nákupu</w:t>
      </w:r>
    </w:p>
    <w:p w14:paraId="2E01A0E8" w14:textId="77777777" w:rsidR="008160DA" w:rsidRPr="008160DA" w:rsidRDefault="008160DA" w:rsidP="008160DA">
      <w:pPr>
        <w:numPr>
          <w:ilvl w:val="1"/>
          <w:numId w:val="1"/>
        </w:numPr>
      </w:pPr>
      <w:r w:rsidRPr="008160DA">
        <w:t>Správne fungovanie s čítačkami obrazovky</w:t>
      </w:r>
    </w:p>
    <w:p w14:paraId="0F86A7DF" w14:textId="5F3BB3F2" w:rsidR="008160DA" w:rsidRPr="008160DA" w:rsidRDefault="008160DA" w:rsidP="008160DA">
      <w:r w:rsidRPr="008160DA">
        <w:t>Aj keď ide len o „bežný nákup“, cesta od košíka po potvrdenie má veľa kritických bodov. Odhaľme ich skôr, než to spraví zákazník.</w:t>
      </w:r>
    </w:p>
    <w:p w14:paraId="3BE2C358" w14:textId="77777777" w:rsidR="008160DA" w:rsidRPr="008160DA" w:rsidRDefault="008160DA" w:rsidP="008160DA">
      <w:pPr>
        <w:rPr>
          <w:b/>
          <w:bCs/>
        </w:rPr>
      </w:pPr>
      <w:r w:rsidRPr="008160DA">
        <w:rPr>
          <w:b/>
          <w:bCs/>
        </w:rPr>
        <w:t>#testing #QA #eshop #automatizacia #UXtesting #manualtesting #testovanie</w:t>
      </w:r>
    </w:p>
    <w:p w14:paraId="28EB1011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74C45"/>
    <w:multiLevelType w:val="multilevel"/>
    <w:tmpl w:val="88128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58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DA"/>
    <w:rsid w:val="003964DD"/>
    <w:rsid w:val="005131C7"/>
    <w:rsid w:val="00713383"/>
    <w:rsid w:val="007137E0"/>
    <w:rsid w:val="00806317"/>
    <w:rsid w:val="008160DA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E0A9"/>
  <w15:chartTrackingRefBased/>
  <w15:docId w15:val="{A51C1A14-40E8-4439-B313-792A2EAB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16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16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16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16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16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16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16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16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16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16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16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16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160D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160D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160D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160D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160D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160DA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16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16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16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16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16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160DA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160DA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160DA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16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160DA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160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6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2</cp:revision>
  <dcterms:created xsi:type="dcterms:W3CDTF">2025-07-09T16:50:00Z</dcterms:created>
  <dcterms:modified xsi:type="dcterms:W3CDTF">2025-07-10T15:34:00Z</dcterms:modified>
</cp:coreProperties>
</file>