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674A" w14:textId="77777777" w:rsidR="006720E7" w:rsidRPr="006720E7" w:rsidRDefault="006720E7" w:rsidP="006720E7">
      <w:pPr>
        <w:pStyle w:val="Nzov"/>
      </w:pPr>
      <w:r w:rsidRPr="006720E7">
        <w:t>Ako testovať systém na detekciu podvodov (</w:t>
      </w:r>
      <w:proofErr w:type="spellStart"/>
      <w:r w:rsidRPr="006720E7">
        <w:t>fraud</w:t>
      </w:r>
      <w:proofErr w:type="spellEnd"/>
      <w:r w:rsidRPr="006720E7">
        <w:t xml:space="preserve"> </w:t>
      </w:r>
      <w:proofErr w:type="spellStart"/>
      <w:r w:rsidRPr="006720E7">
        <w:t>detection</w:t>
      </w:r>
      <w:proofErr w:type="spellEnd"/>
      <w:r w:rsidRPr="006720E7">
        <w:t>)</w:t>
      </w:r>
    </w:p>
    <w:p w14:paraId="2F6965C4" w14:textId="77777777" w:rsidR="006720E7" w:rsidRPr="006720E7" w:rsidRDefault="006720E7" w:rsidP="006720E7">
      <w:r w:rsidRPr="006720E7">
        <w:t>Predstav si banku, ktorá zaviedla nový systém na detekciu podozrivých transakcií.</w:t>
      </w:r>
      <w:r w:rsidRPr="006720E7">
        <w:br/>
        <w:t>Zákazník napríklad nikdy neposielal peniaze do zahraničia a zrazu zadá prevod vysokej sumy na účet v inej krajine. Systém má takúto anomáliu zachytiť a transakciu označiť alebo dočasne zablokovať.</w:t>
      </w:r>
    </w:p>
    <w:p w14:paraId="7971D403" w14:textId="77777777" w:rsidR="006720E7" w:rsidRPr="006720E7" w:rsidRDefault="006720E7" w:rsidP="006720E7">
      <w:r w:rsidRPr="006720E7">
        <w:t>Ako tester však musíš overiť, či systém funguje správne – či dokáže rozlíšiť bežné správanie od skutočne podozrivého a či zbytočne neblokuje klientov. Samozrejme, testovanie sa nerobí na živej databáze klientov, ale v testovacom prostredí, kde je možné simulovať transakcie a nastaviť systém tak, aby tieto udalosti bezpečne hlásil.</w:t>
      </w:r>
    </w:p>
    <w:p w14:paraId="1EDF5FB1" w14:textId="5E46632B" w:rsidR="006720E7" w:rsidRPr="006720E7" w:rsidRDefault="006720E7" w:rsidP="006720E7"/>
    <w:p w14:paraId="7A66D2A7" w14:textId="77777777" w:rsidR="006720E7" w:rsidRPr="006720E7" w:rsidRDefault="006720E7" w:rsidP="006720E7">
      <w:pPr>
        <w:pStyle w:val="Nadpis1"/>
      </w:pPr>
      <w:r w:rsidRPr="006720E7">
        <w:t>Ako otestovať systém na detekciu podvodov</w:t>
      </w:r>
    </w:p>
    <w:p w14:paraId="55AC4A33" w14:textId="77777777" w:rsidR="006720E7" w:rsidRPr="006720E7" w:rsidRDefault="006720E7" w:rsidP="006720E7">
      <w:pPr>
        <w:pStyle w:val="Odsekzoznamu"/>
        <w:numPr>
          <w:ilvl w:val="0"/>
          <w:numId w:val="2"/>
        </w:numPr>
      </w:pPr>
      <w:r w:rsidRPr="006720E7">
        <w:rPr>
          <w:b/>
          <w:bCs/>
        </w:rPr>
        <w:t>Testovanie bežného správania</w:t>
      </w:r>
    </w:p>
    <w:p w14:paraId="4DA77858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simulovať transakcie v rámci obvyklých limitov a vzorcov správania klienta,</w:t>
      </w:r>
    </w:p>
    <w:p w14:paraId="2CC09E70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overiť, že systém neoznačí takéto transakcie ako podozrivé (minimálny počet falošne pozitívnych).</w:t>
      </w:r>
    </w:p>
    <w:p w14:paraId="748AF9B0" w14:textId="77777777" w:rsidR="006720E7" w:rsidRPr="006720E7" w:rsidRDefault="006720E7" w:rsidP="006720E7">
      <w:pPr>
        <w:pStyle w:val="Odsekzoznamu"/>
        <w:numPr>
          <w:ilvl w:val="0"/>
          <w:numId w:val="2"/>
        </w:numPr>
      </w:pPr>
      <w:r w:rsidRPr="006720E7">
        <w:rPr>
          <w:b/>
          <w:bCs/>
        </w:rPr>
        <w:t>Testovanie podozrivých vzorcov</w:t>
      </w:r>
    </w:p>
    <w:p w14:paraId="1299CE53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náhle zvýšenie sumy transakcie,</w:t>
      </w:r>
    </w:p>
    <w:p w14:paraId="318D0385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nezvyčajné destinácie (napr. exotické krajiny),</w:t>
      </w:r>
    </w:p>
    <w:p w14:paraId="09CCD618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neobvyklý čas prevodu (napr. v noci),</w:t>
      </w:r>
    </w:p>
    <w:p w14:paraId="123E02DB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veľký počet opakovaných pokusov o transakciu.</w:t>
      </w:r>
    </w:p>
    <w:p w14:paraId="70003E82" w14:textId="77777777" w:rsidR="006720E7" w:rsidRPr="006720E7" w:rsidRDefault="006720E7" w:rsidP="006720E7">
      <w:pPr>
        <w:pStyle w:val="Odsekzoznamu"/>
        <w:numPr>
          <w:ilvl w:val="0"/>
          <w:numId w:val="2"/>
        </w:numPr>
      </w:pPr>
      <w:r w:rsidRPr="006720E7">
        <w:rPr>
          <w:b/>
          <w:bCs/>
        </w:rPr>
        <w:t>Hraničné prípady</w:t>
      </w:r>
    </w:p>
    <w:p w14:paraId="546AEED9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transakcie tesne pod alebo nad limitmi (napr. 9 999 € vs. 10 001 €),</w:t>
      </w:r>
    </w:p>
    <w:p w14:paraId="2559CAC8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kombinácie viacerých menších transakcií v krátkom čase („</w:t>
      </w:r>
      <w:proofErr w:type="spellStart"/>
      <w:r w:rsidRPr="006720E7">
        <w:t>smurfing</w:t>
      </w:r>
      <w:proofErr w:type="spellEnd"/>
      <w:r w:rsidRPr="006720E7">
        <w:t>“).</w:t>
      </w:r>
    </w:p>
    <w:p w14:paraId="00C52D3B" w14:textId="77777777" w:rsidR="006720E7" w:rsidRPr="006720E7" w:rsidRDefault="006720E7" w:rsidP="006720E7">
      <w:pPr>
        <w:pStyle w:val="Odsekzoznamu"/>
        <w:numPr>
          <w:ilvl w:val="0"/>
          <w:numId w:val="2"/>
        </w:numPr>
      </w:pPr>
      <w:r w:rsidRPr="006720E7">
        <w:rPr>
          <w:b/>
          <w:bCs/>
        </w:rPr>
        <w:t>Scenáre s viacerými účtami</w:t>
      </w:r>
    </w:p>
    <w:p w14:paraId="2764EA5B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prevody medzi vlastnými účtami klienta,</w:t>
      </w:r>
    </w:p>
    <w:p w14:paraId="657F6832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prevody medzi rôznymi klientmi v rámci tej istej banky.</w:t>
      </w:r>
    </w:p>
    <w:p w14:paraId="63CD21E9" w14:textId="77777777" w:rsidR="006720E7" w:rsidRPr="006720E7" w:rsidRDefault="006720E7" w:rsidP="006720E7">
      <w:pPr>
        <w:pStyle w:val="Odsekzoznamu"/>
        <w:numPr>
          <w:ilvl w:val="0"/>
          <w:numId w:val="2"/>
        </w:numPr>
      </w:pPr>
      <w:r w:rsidRPr="006720E7">
        <w:rPr>
          <w:b/>
          <w:bCs/>
        </w:rPr>
        <w:t>Reakcia systému</w:t>
      </w:r>
    </w:p>
    <w:p w14:paraId="4F9AE4C6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čo sa stane po označení transakcie (blokácia, požiadavka na dodatočné overenie, notifikácia?),</w:t>
      </w:r>
    </w:p>
    <w:p w14:paraId="044766CF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 xml:space="preserve">logovanie a audit </w:t>
      </w:r>
      <w:proofErr w:type="spellStart"/>
      <w:r w:rsidRPr="006720E7">
        <w:t>trail</w:t>
      </w:r>
      <w:proofErr w:type="spellEnd"/>
      <w:r w:rsidRPr="006720E7">
        <w:t xml:space="preserve"> – či sa udalosť správne zaznamená,</w:t>
      </w:r>
    </w:p>
    <w:p w14:paraId="423FD5BC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eskalácia na bezpečnostný tím.</w:t>
      </w:r>
    </w:p>
    <w:p w14:paraId="25F77287" w14:textId="77777777" w:rsidR="006720E7" w:rsidRPr="006720E7" w:rsidRDefault="006720E7" w:rsidP="006720E7">
      <w:pPr>
        <w:pStyle w:val="Odsekzoznamu"/>
        <w:numPr>
          <w:ilvl w:val="0"/>
          <w:numId w:val="2"/>
        </w:numPr>
      </w:pPr>
      <w:r w:rsidRPr="006720E7">
        <w:rPr>
          <w:b/>
          <w:bCs/>
        </w:rPr>
        <w:lastRenderedPageBreak/>
        <w:t>Výkonnostné a objemové testy</w:t>
      </w:r>
    </w:p>
    <w:p w14:paraId="20F167BB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ako rýchlo systém dokáže vyhodnotiť tisíce transakcií za sekundu,</w:t>
      </w:r>
    </w:p>
    <w:p w14:paraId="68253DBC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či pri vysokom zaťažení nedochádza k oneskoreniam alebo nesprávnym klasifikáciám.</w:t>
      </w:r>
    </w:p>
    <w:p w14:paraId="77BE361A" w14:textId="77777777" w:rsidR="006720E7" w:rsidRPr="006720E7" w:rsidRDefault="006720E7" w:rsidP="006720E7">
      <w:pPr>
        <w:pStyle w:val="Odsekzoznamu"/>
        <w:numPr>
          <w:ilvl w:val="0"/>
          <w:numId w:val="2"/>
        </w:numPr>
      </w:pPr>
      <w:r w:rsidRPr="006720E7">
        <w:rPr>
          <w:b/>
          <w:bCs/>
        </w:rPr>
        <w:t>Bezpečnostné a integračné testy</w:t>
      </w:r>
    </w:p>
    <w:p w14:paraId="572E775C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či sa s dátami manipuluje bezpečne (šifrovanie, prístupové práva),</w:t>
      </w:r>
    </w:p>
    <w:p w14:paraId="2CA5DE43" w14:textId="77777777" w:rsidR="006720E7" w:rsidRPr="006720E7" w:rsidRDefault="006720E7" w:rsidP="006720E7">
      <w:pPr>
        <w:numPr>
          <w:ilvl w:val="1"/>
          <w:numId w:val="1"/>
        </w:numPr>
      </w:pPr>
      <w:r w:rsidRPr="006720E7">
        <w:t>integrácia s inými bankovými systémami (</w:t>
      </w:r>
      <w:proofErr w:type="spellStart"/>
      <w:r w:rsidRPr="006720E7">
        <w:t>core</w:t>
      </w:r>
      <w:proofErr w:type="spellEnd"/>
      <w:r w:rsidRPr="006720E7">
        <w:t xml:space="preserve"> banking, mobilná aplikácia).</w:t>
      </w:r>
    </w:p>
    <w:p w14:paraId="724C8202" w14:textId="5158FF49" w:rsidR="006720E7" w:rsidRPr="006720E7" w:rsidRDefault="006720E7" w:rsidP="006720E7"/>
    <w:p w14:paraId="7C24867A" w14:textId="77777777" w:rsidR="006720E7" w:rsidRDefault="006720E7" w:rsidP="006720E7">
      <w:r w:rsidRPr="006720E7">
        <w:t xml:space="preserve">Testovanie </w:t>
      </w:r>
      <w:proofErr w:type="spellStart"/>
      <w:r w:rsidRPr="006720E7">
        <w:t>fraud</w:t>
      </w:r>
      <w:proofErr w:type="spellEnd"/>
      <w:r w:rsidRPr="006720E7">
        <w:t xml:space="preserve"> </w:t>
      </w:r>
      <w:proofErr w:type="spellStart"/>
      <w:r w:rsidRPr="006720E7">
        <w:t>detection</w:t>
      </w:r>
      <w:proofErr w:type="spellEnd"/>
      <w:r w:rsidRPr="006720E7">
        <w:t xml:space="preserve"> systému nie je len o hľadaní chýb, ale aj o hľadaní rovnováhy: aby banka ochránila klientov pred skutočnými podvodmi, ale zároveň im neznepríjemňovala život falošnými alarmami.</w:t>
      </w:r>
    </w:p>
    <w:p w14:paraId="5CF8D6E5" w14:textId="77777777" w:rsidR="006720E7" w:rsidRPr="006720E7" w:rsidRDefault="006720E7" w:rsidP="006720E7"/>
    <w:p w14:paraId="2047EAFC" w14:textId="77777777" w:rsidR="006720E7" w:rsidRPr="006720E7" w:rsidRDefault="006720E7" w:rsidP="006720E7">
      <w:pPr>
        <w:rPr>
          <w:b/>
          <w:bCs/>
        </w:rPr>
      </w:pPr>
      <w:r w:rsidRPr="006720E7">
        <w:rPr>
          <w:b/>
          <w:bCs/>
        </w:rPr>
        <w:t>#testing #frauddetection #banking #QA #softwaretesting</w:t>
      </w:r>
    </w:p>
    <w:p w14:paraId="25BE9EF4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424E3"/>
    <w:multiLevelType w:val="hybridMultilevel"/>
    <w:tmpl w:val="A356B9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413480"/>
    <w:multiLevelType w:val="multilevel"/>
    <w:tmpl w:val="B1A2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644143">
    <w:abstractNumId w:val="1"/>
  </w:num>
  <w:num w:numId="2" w16cid:durableId="14701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E7"/>
    <w:rsid w:val="003C6012"/>
    <w:rsid w:val="006720E7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D767"/>
  <w15:chartTrackingRefBased/>
  <w15:docId w15:val="{52065F6B-D973-4946-BB5D-4EEA9E79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7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7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72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7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7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7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7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7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7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7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72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7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720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720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720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720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720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720E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7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7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7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7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7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720E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720E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720E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7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720E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72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2025-09-04T11:13:00Z</dcterms:created>
  <dcterms:modified xsi:type="dcterms:W3CDTF">2025-09-04T11:31:00Z</dcterms:modified>
</cp:coreProperties>
</file>