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4788"/>
      </w:tblGrid>
      <w:tr w:rsidR="00A56784" w:rsidRPr="00B20FFB" w14:paraId="74911CCD" w14:textId="77777777" w:rsidTr="00A56784">
        <w:tc>
          <w:tcPr>
            <w:tcW w:w="6918" w:type="dxa"/>
          </w:tcPr>
          <w:p w14:paraId="527FEA3F" w14:textId="77777777" w:rsidR="00A56784" w:rsidRDefault="00A56784" w:rsidP="00404277">
            <w:pPr>
              <w:rPr>
                <w:b/>
                <w:szCs w:val="26"/>
              </w:rPr>
            </w:pPr>
          </w:p>
          <w:tbl>
            <w:tblPr>
              <w:tblW w:w="15930" w:type="dxa"/>
              <w:tblLook w:val="01E0" w:firstRow="1" w:lastRow="1" w:firstColumn="1" w:lastColumn="1" w:noHBand="0" w:noVBand="0"/>
            </w:tblPr>
            <w:tblGrid>
              <w:gridCol w:w="5850"/>
              <w:gridCol w:w="10080"/>
            </w:tblGrid>
            <w:tr w:rsidR="00A56784" w:rsidRPr="00A56784" w14:paraId="4D084091" w14:textId="77777777" w:rsidTr="00A56784">
              <w:trPr>
                <w:trHeight w:val="891"/>
              </w:trPr>
              <w:tc>
                <w:tcPr>
                  <w:tcW w:w="5850" w:type="dxa"/>
                  <w:shd w:val="clear" w:color="auto" w:fill="auto"/>
                </w:tcPr>
                <w:p w14:paraId="2981B9DB" w14:textId="77777777" w:rsidR="00A56784" w:rsidRPr="00A56784" w:rsidRDefault="00A56784" w:rsidP="00A56784">
                  <w:pPr>
                    <w:spacing w:after="120"/>
                    <w:jc w:val="center"/>
                    <w:rPr>
                      <w:rFonts w:eastAsia="Times New Roman" w:cs="Times New Roman"/>
                      <w:sz w:val="26"/>
                      <w:szCs w:val="26"/>
                    </w:rPr>
                  </w:pPr>
                  <w:r w:rsidRPr="00A56784">
                    <w:rPr>
                      <w:rFonts w:eastAsia="Times New Roman" w:cs="Times New Roman"/>
                      <w:sz w:val="26"/>
                      <w:szCs w:val="26"/>
                    </w:rPr>
                    <w:t>UBND QUẬN HẢI CHÂU</w:t>
                  </w:r>
                </w:p>
                <w:p w14:paraId="70C3D06F" w14:textId="77777777" w:rsidR="00A56784" w:rsidRPr="00A56784" w:rsidRDefault="00A451FD" w:rsidP="00A56784">
                  <w:pPr>
                    <w:spacing w:after="120"/>
                    <w:jc w:val="center"/>
                    <w:rPr>
                      <w:rFonts w:eastAsia="Times New Roman" w:cs="Times New Roman"/>
                      <w:b/>
                      <w:sz w:val="26"/>
                      <w:szCs w:val="26"/>
                    </w:rPr>
                  </w:pPr>
                  <w:r>
                    <w:rPr>
                      <w:rFonts w:eastAsia="Times New Roman" w:cs="Times New Roman"/>
                      <w:noProof/>
                      <w:sz w:val="26"/>
                      <w:szCs w:val="26"/>
                    </w:rPr>
                    <w:pict w14:anchorId="5A4199D9">
                      <v:line id="_x0000_s1030" style="position:absolute;left:0;text-align:left;z-index:251661312" from="89.7pt,18.85pt" to="197.7pt,18.85pt"/>
                    </w:pict>
                  </w:r>
                  <w:r w:rsidR="00A56784" w:rsidRPr="00A56784">
                    <w:rPr>
                      <w:rFonts w:eastAsia="Times New Roman" w:cs="Times New Roman"/>
                      <w:b/>
                      <w:sz w:val="26"/>
                      <w:szCs w:val="26"/>
                    </w:rPr>
                    <w:t>TRƯỜNG TIỂU HỌC BẠCH ĐẰNG</w:t>
                  </w:r>
                </w:p>
                <w:p w14:paraId="23203646" w14:textId="77777777" w:rsidR="00A56784" w:rsidRPr="00A56784" w:rsidRDefault="00A56784" w:rsidP="00A56784">
                  <w:pPr>
                    <w:spacing w:after="120"/>
                    <w:jc w:val="center"/>
                    <w:rPr>
                      <w:rFonts w:eastAsia="Times New Roman" w:cs="Times New Roman"/>
                      <w:sz w:val="26"/>
                      <w:szCs w:val="26"/>
                    </w:rPr>
                  </w:pPr>
                </w:p>
              </w:tc>
              <w:tc>
                <w:tcPr>
                  <w:tcW w:w="10080" w:type="dxa"/>
                  <w:shd w:val="clear" w:color="auto" w:fill="auto"/>
                </w:tcPr>
                <w:p w14:paraId="25CEF053" w14:textId="27100225" w:rsidR="00A56784" w:rsidRPr="00A56784" w:rsidRDefault="00A56784" w:rsidP="00A56784">
                  <w:pPr>
                    <w:spacing w:after="120"/>
                    <w:jc w:val="center"/>
                    <w:rPr>
                      <w:rFonts w:eastAsia="Times New Roman" w:cs="Times New Roman"/>
                      <w:b/>
                      <w:sz w:val="26"/>
                      <w:szCs w:val="26"/>
                    </w:rPr>
                  </w:pPr>
                  <w:r w:rsidRPr="00A56784">
                    <w:rPr>
                      <w:rFonts w:eastAsia="Times New Roman" w:cs="Times New Roman"/>
                      <w:b/>
                      <w:sz w:val="26"/>
                      <w:szCs w:val="26"/>
                    </w:rPr>
                    <w:t>CỘNG HÒA XÃ HỘI CHỦ NGHĨA VIỆT  NAM</w:t>
                  </w:r>
                </w:p>
                <w:p w14:paraId="0EE67247" w14:textId="77777777" w:rsidR="00A56784" w:rsidRPr="00A56784" w:rsidRDefault="00A451FD" w:rsidP="00A56784">
                  <w:pPr>
                    <w:spacing w:after="120"/>
                    <w:jc w:val="center"/>
                    <w:rPr>
                      <w:rFonts w:eastAsia="Times New Roman" w:cs="Times New Roman"/>
                      <w:b/>
                      <w:sz w:val="26"/>
                      <w:szCs w:val="26"/>
                    </w:rPr>
                  </w:pPr>
                  <w:r>
                    <w:rPr>
                      <w:rFonts w:eastAsia="Times New Roman" w:cs="Times New Roman"/>
                      <w:b/>
                      <w:noProof/>
                      <w:sz w:val="26"/>
                      <w:szCs w:val="26"/>
                    </w:rPr>
                    <w:pict w14:anchorId="21B7F6BF">
                      <v:line id="_x0000_s1031" style="position:absolute;left:0;text-align:left;z-index:251662336" from="184.2pt,15.85pt" to="328.2pt,15.85pt"/>
                    </w:pict>
                  </w:r>
                  <w:r w:rsidR="00A56784" w:rsidRPr="00A56784">
                    <w:rPr>
                      <w:rFonts w:eastAsia="Times New Roman" w:cs="Times New Roman"/>
                      <w:b/>
                      <w:sz w:val="26"/>
                      <w:szCs w:val="26"/>
                    </w:rPr>
                    <w:t>Độc lập - Tự do - Hạnh phúc</w:t>
                  </w:r>
                </w:p>
                <w:p w14:paraId="39BAC444" w14:textId="7A1E9E61" w:rsidR="00A56784" w:rsidRPr="00A56784" w:rsidRDefault="00A56784" w:rsidP="00A56784">
                  <w:pPr>
                    <w:ind w:firstLine="720"/>
                    <w:jc w:val="center"/>
                    <w:rPr>
                      <w:rFonts w:eastAsia="Times New Roman" w:cs="Times New Roman"/>
                      <w:sz w:val="26"/>
                      <w:szCs w:val="26"/>
                    </w:rPr>
                  </w:pPr>
                  <w:r w:rsidRPr="00A56784">
                    <w:rPr>
                      <w:rFonts w:eastAsia="Times New Roman" w:cs="Times New Roman"/>
                      <w:i/>
                      <w:sz w:val="26"/>
                      <w:szCs w:val="26"/>
                    </w:rPr>
                    <w:t xml:space="preserve">Hải Châu, ngày </w:t>
                  </w:r>
                  <w:r>
                    <w:rPr>
                      <w:rFonts w:eastAsia="Times New Roman" w:cs="Times New Roman"/>
                      <w:i/>
                      <w:sz w:val="26"/>
                      <w:szCs w:val="26"/>
                    </w:rPr>
                    <w:t>20</w:t>
                  </w:r>
                  <w:r w:rsidRPr="00A56784">
                    <w:rPr>
                      <w:rFonts w:eastAsia="Times New Roman" w:cs="Times New Roman"/>
                      <w:i/>
                      <w:sz w:val="26"/>
                      <w:szCs w:val="26"/>
                    </w:rPr>
                    <w:t xml:space="preserve"> tháng 1</w:t>
                  </w:r>
                  <w:r>
                    <w:rPr>
                      <w:rFonts w:eastAsia="Times New Roman" w:cs="Times New Roman"/>
                      <w:i/>
                      <w:sz w:val="26"/>
                      <w:szCs w:val="26"/>
                    </w:rPr>
                    <w:t>2</w:t>
                  </w:r>
                  <w:r w:rsidRPr="00A56784">
                    <w:rPr>
                      <w:rFonts w:eastAsia="Times New Roman" w:cs="Times New Roman"/>
                      <w:i/>
                      <w:sz w:val="26"/>
                      <w:szCs w:val="26"/>
                    </w:rPr>
                    <w:t xml:space="preserve"> năm 2023</w:t>
                  </w:r>
                </w:p>
              </w:tc>
            </w:tr>
            <w:tr w:rsidR="00A56784" w:rsidRPr="00A56784" w14:paraId="31D081CA" w14:textId="77777777" w:rsidTr="00A56784">
              <w:tc>
                <w:tcPr>
                  <w:tcW w:w="5850" w:type="dxa"/>
                  <w:shd w:val="clear" w:color="auto" w:fill="auto"/>
                </w:tcPr>
                <w:p w14:paraId="50A1C8AD" w14:textId="77777777" w:rsidR="00A56784" w:rsidRPr="00A56784" w:rsidRDefault="00A56784" w:rsidP="00A56784">
                  <w:pPr>
                    <w:spacing w:after="120"/>
                    <w:rPr>
                      <w:rFonts w:eastAsia="Times New Roman" w:cs="Times New Roman"/>
                      <w:sz w:val="26"/>
                      <w:szCs w:val="26"/>
                    </w:rPr>
                  </w:pPr>
                </w:p>
              </w:tc>
              <w:tc>
                <w:tcPr>
                  <w:tcW w:w="10080" w:type="dxa"/>
                  <w:shd w:val="clear" w:color="auto" w:fill="auto"/>
                </w:tcPr>
                <w:p w14:paraId="699C720E" w14:textId="77777777" w:rsidR="00A56784" w:rsidRPr="00A56784" w:rsidRDefault="00A56784" w:rsidP="00A56784">
                  <w:pPr>
                    <w:spacing w:after="120"/>
                    <w:rPr>
                      <w:rFonts w:eastAsia="Times New Roman" w:cs="Times New Roman"/>
                      <w:i/>
                      <w:sz w:val="26"/>
                      <w:szCs w:val="26"/>
                    </w:rPr>
                  </w:pPr>
                </w:p>
              </w:tc>
            </w:tr>
          </w:tbl>
          <w:p w14:paraId="4807F6BA" w14:textId="0344ACA4" w:rsidR="00A56784" w:rsidRPr="001C5A5D" w:rsidRDefault="00A56784" w:rsidP="00404277">
            <w:pPr>
              <w:rPr>
                <w:i/>
                <w:szCs w:val="26"/>
              </w:rPr>
            </w:pPr>
          </w:p>
        </w:tc>
      </w:tr>
    </w:tbl>
    <w:p w14:paraId="41C68F8B" w14:textId="77777777" w:rsidR="005F26AB" w:rsidRDefault="005F26AB" w:rsidP="009F515C">
      <w:pPr>
        <w:rPr>
          <w:b/>
        </w:rPr>
      </w:pPr>
    </w:p>
    <w:p w14:paraId="797DAE25" w14:textId="2E3F5ED0" w:rsidR="005F26AB" w:rsidRDefault="005F26AB" w:rsidP="00C55ABC">
      <w:pPr>
        <w:jc w:val="center"/>
        <w:rPr>
          <w:b/>
        </w:rPr>
      </w:pPr>
      <w:r>
        <w:rPr>
          <w:b/>
        </w:rPr>
        <w:t xml:space="preserve">BÁO CÁO KẾT QUẢ </w:t>
      </w:r>
    </w:p>
    <w:p w14:paraId="0EAE0F10" w14:textId="6A554616" w:rsidR="007F2640" w:rsidRDefault="00C55ABC" w:rsidP="00C55ABC">
      <w:pPr>
        <w:jc w:val="center"/>
        <w:rPr>
          <w:b/>
        </w:rPr>
      </w:pPr>
      <w:r w:rsidRPr="00C55ABC">
        <w:rPr>
          <w:b/>
        </w:rPr>
        <w:t xml:space="preserve">XÂY DỰNG </w:t>
      </w:r>
      <w:r w:rsidR="00A56784">
        <w:rPr>
          <w:b/>
        </w:rPr>
        <w:t>TRƯỜNG TIỂU HỌC BẠCH ĐẰNG</w:t>
      </w:r>
    </w:p>
    <w:p w14:paraId="46848C37" w14:textId="4D06E508" w:rsidR="007F2640" w:rsidRDefault="00C55ABC" w:rsidP="00C55ABC">
      <w:pPr>
        <w:jc w:val="center"/>
        <w:rPr>
          <w:b/>
        </w:rPr>
      </w:pPr>
      <w:r w:rsidRPr="00C55ABC">
        <w:rPr>
          <w:b/>
        </w:rPr>
        <w:t xml:space="preserve">ĐIỂN HÌNH VỀ PHONG TRÀO TOÀN DÂN BẢO VỆ AN NINH TỔ QUỐC </w:t>
      </w:r>
      <w:r w:rsidR="008900B8">
        <w:rPr>
          <w:b/>
        </w:rPr>
        <w:t>NĂM 2023</w:t>
      </w:r>
    </w:p>
    <w:p w14:paraId="3D499CBA" w14:textId="62FE9D1E" w:rsidR="005F26AB" w:rsidRDefault="00A451FD" w:rsidP="00C55ABC">
      <w:pPr>
        <w:jc w:val="center"/>
        <w:rPr>
          <w:b/>
        </w:rPr>
      </w:pPr>
      <w:r>
        <w:rPr>
          <w:noProof/>
        </w:rPr>
        <w:pict w14:anchorId="6ED7C22F">
          <v:line id="Straight Connector 1" o:spid="_x0000_s1026" style="position:absolute;left:0;text-align:left;z-index:251659264;visibility:visible" from="278.5pt,3.85pt" to="445.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" strokecolor="black [3040]"/>
        </w:pict>
      </w:r>
    </w:p>
    <w:p w14:paraId="4C0E6CE7" w14:textId="77777777" w:rsidR="005F26AB" w:rsidRDefault="005F26AB" w:rsidP="00C55ABC">
      <w:pPr>
        <w:jc w:val="center"/>
        <w:rPr>
          <w:b/>
        </w:rPr>
      </w:pPr>
    </w:p>
    <w:tbl>
      <w:tblPr>
        <w:tblStyle w:val="TableGrid"/>
        <w:tblW w:w="14473" w:type="dxa"/>
        <w:tblInd w:w="-162" w:type="dxa"/>
        <w:tblLook w:val="04A0" w:firstRow="1" w:lastRow="0" w:firstColumn="1" w:lastColumn="0" w:noHBand="0" w:noVBand="1"/>
      </w:tblPr>
      <w:tblGrid>
        <w:gridCol w:w="1290"/>
        <w:gridCol w:w="901"/>
        <w:gridCol w:w="5009"/>
        <w:gridCol w:w="5850"/>
        <w:gridCol w:w="1423"/>
      </w:tblGrid>
      <w:tr w:rsidR="009F59D4" w14:paraId="201E1B52" w14:textId="425CABA6" w:rsidTr="005A53CC">
        <w:tc>
          <w:tcPr>
            <w:tcW w:w="1290" w:type="dxa"/>
            <w:vAlign w:val="center"/>
          </w:tcPr>
          <w:p w14:paraId="5A0F78D7" w14:textId="77777777" w:rsidR="009F59D4" w:rsidRPr="00542AA2" w:rsidRDefault="009F59D4" w:rsidP="009F59D4">
            <w:pPr>
              <w:jc w:val="center"/>
              <w:rPr>
                <w:b/>
              </w:rPr>
            </w:pPr>
            <w:r w:rsidRPr="00542AA2">
              <w:rPr>
                <w:b/>
              </w:rPr>
              <w:t>NHÓM</w:t>
            </w:r>
          </w:p>
        </w:tc>
        <w:tc>
          <w:tcPr>
            <w:tcW w:w="901" w:type="dxa"/>
            <w:vAlign w:val="center"/>
          </w:tcPr>
          <w:p w14:paraId="1E9BC5BF" w14:textId="77777777" w:rsidR="009F59D4" w:rsidRPr="00542AA2" w:rsidRDefault="009F59D4" w:rsidP="009F59D4">
            <w:pPr>
              <w:jc w:val="center"/>
              <w:rPr>
                <w:b/>
              </w:rPr>
            </w:pPr>
            <w:r w:rsidRPr="00542AA2">
              <w:rPr>
                <w:b/>
              </w:rPr>
              <w:t>TIÊU CHÍ</w:t>
            </w:r>
          </w:p>
        </w:tc>
        <w:tc>
          <w:tcPr>
            <w:tcW w:w="5009" w:type="dxa"/>
            <w:vAlign w:val="center"/>
          </w:tcPr>
          <w:p w14:paraId="58FDEA9B" w14:textId="77777777" w:rsidR="009F59D4" w:rsidRPr="00542AA2" w:rsidRDefault="009F59D4" w:rsidP="009F59D4">
            <w:pPr>
              <w:spacing w:before="40" w:after="40"/>
              <w:jc w:val="center"/>
              <w:rPr>
                <w:b/>
              </w:rPr>
            </w:pPr>
            <w:r w:rsidRPr="00542AA2">
              <w:rPr>
                <w:b/>
              </w:rPr>
              <w:t>NỘI DUNG</w:t>
            </w:r>
          </w:p>
        </w:tc>
        <w:tc>
          <w:tcPr>
            <w:tcW w:w="5850" w:type="dxa"/>
            <w:vAlign w:val="center"/>
          </w:tcPr>
          <w:p w14:paraId="359A1257" w14:textId="4AD8B5D4" w:rsidR="009F59D4" w:rsidRPr="00542AA2" w:rsidRDefault="009F59D4" w:rsidP="009F59D4">
            <w:pPr>
              <w:spacing w:before="40" w:after="40"/>
              <w:jc w:val="center"/>
              <w:rPr>
                <w:b/>
              </w:rPr>
            </w:pPr>
            <w:r w:rsidRPr="00BC3FB1">
              <w:rPr>
                <w:b/>
                <w:sz w:val="26"/>
                <w:szCs w:val="26"/>
              </w:rPr>
              <w:t>KẾT QUẢ</w:t>
            </w:r>
            <w:r>
              <w:rPr>
                <w:b/>
                <w:sz w:val="26"/>
                <w:szCs w:val="26"/>
              </w:rPr>
              <w:t xml:space="preserve"> THỰC HIỆN</w:t>
            </w:r>
          </w:p>
        </w:tc>
        <w:tc>
          <w:tcPr>
            <w:tcW w:w="1423" w:type="dxa"/>
            <w:vAlign w:val="center"/>
          </w:tcPr>
          <w:p w14:paraId="274204E0" w14:textId="77777777" w:rsidR="009F59D4" w:rsidRDefault="009F59D4" w:rsidP="009F59D4">
            <w:pPr>
              <w:spacing w:before="40" w:after="40"/>
              <w:jc w:val="center"/>
              <w:rPr>
                <w:b/>
                <w:sz w:val="26"/>
                <w:szCs w:val="26"/>
              </w:rPr>
            </w:pPr>
            <w:r>
              <w:rPr>
                <w:b/>
                <w:sz w:val="26"/>
                <w:szCs w:val="26"/>
              </w:rPr>
              <w:t>TỰ ĐÁNH GIÁ</w:t>
            </w:r>
          </w:p>
          <w:p w14:paraId="429341F8" w14:textId="59BED3CC" w:rsidR="009F59D4" w:rsidRPr="00BC3FB1" w:rsidRDefault="009F59D4" w:rsidP="009F59D4">
            <w:pPr>
              <w:spacing w:before="40" w:after="40"/>
              <w:jc w:val="center"/>
              <w:rPr>
                <w:b/>
                <w:sz w:val="26"/>
                <w:szCs w:val="26"/>
              </w:rPr>
            </w:pPr>
            <w:r>
              <w:rPr>
                <w:b/>
                <w:sz w:val="26"/>
                <w:szCs w:val="26"/>
              </w:rPr>
              <w:t>(đạt/chưa đạt)</w:t>
            </w:r>
          </w:p>
        </w:tc>
      </w:tr>
      <w:tr w:rsidR="009F59D4" w14:paraId="24E7BA2F" w14:textId="2B335450" w:rsidTr="005A53CC">
        <w:tc>
          <w:tcPr>
            <w:tcW w:w="1290" w:type="dxa"/>
            <w:vMerge w:val="restart"/>
          </w:tcPr>
          <w:p w14:paraId="3E0AD88E" w14:textId="77777777" w:rsidR="009F59D4" w:rsidRPr="005F26AB" w:rsidRDefault="009F59D4" w:rsidP="00542AA2">
            <w:pPr>
              <w:jc w:val="center"/>
            </w:pPr>
            <w:r w:rsidRPr="005F26AB">
              <w:t>Công tác xây dựng phong trào toàn dân bảo vệ an ninh Tổ quốc</w:t>
            </w:r>
          </w:p>
        </w:tc>
        <w:tc>
          <w:tcPr>
            <w:tcW w:w="901" w:type="dxa"/>
            <w:vAlign w:val="center"/>
          </w:tcPr>
          <w:p w14:paraId="4122892A" w14:textId="77777777" w:rsidR="009F59D4" w:rsidRPr="00542AA2" w:rsidRDefault="009F59D4" w:rsidP="00256D18">
            <w:pPr>
              <w:jc w:val="center"/>
            </w:pPr>
            <w:r w:rsidRPr="00542AA2">
              <w:t>Tiêu chí 1</w:t>
            </w:r>
          </w:p>
        </w:tc>
        <w:tc>
          <w:tcPr>
            <w:tcW w:w="5009" w:type="dxa"/>
          </w:tcPr>
          <w:p w14:paraId="64F4F855" w14:textId="77777777" w:rsidR="009F59D4" w:rsidRPr="00542AA2" w:rsidRDefault="009F59D4" w:rsidP="00542AA2">
            <w:pPr>
              <w:spacing w:before="40" w:after="40"/>
              <w:jc w:val="both"/>
              <w:rPr>
                <w:spacing w:val="-3"/>
              </w:rPr>
            </w:pPr>
            <w:r w:rsidRPr="00542AA2">
              <w:rPr>
                <w:spacing w:val="-3"/>
              </w:rPr>
              <w:t>Tổ chức quán triệt, triển khai thực hiện đầy đủ, hiệu quả các chủ trương của Đảng, chính sách pháp luật của Nhà nước, các văn bản chỉ đạo của cấp trên về công tác bảo đảm an ninh, trật tự và xây dựng phong trào toàn dân bảo vệ an ninh Tổ quốc đến các phòng, ban, tổ, đội trong cơ quan, doanh nghiệp, cơ sở giáo dục.</w:t>
            </w:r>
          </w:p>
        </w:tc>
        <w:tc>
          <w:tcPr>
            <w:tcW w:w="5850" w:type="dxa"/>
          </w:tcPr>
          <w:p w14:paraId="0AD06A40" w14:textId="28826255" w:rsidR="00C205F7" w:rsidRPr="004C262D" w:rsidRDefault="004C262D" w:rsidP="004C262D">
            <w:pPr>
              <w:spacing w:after="120"/>
              <w:jc w:val="both"/>
            </w:pPr>
            <w:r w:rsidRPr="002503DB">
              <w:t>Đã tổ chức tuyên truyền</w:t>
            </w:r>
            <w:r>
              <w:t xml:space="preserve"> đến</w:t>
            </w:r>
            <w:r w:rsidRPr="002503DB">
              <w:t xml:space="preserve"> cán bộ giáo viên và học sinh</w:t>
            </w:r>
            <w:r w:rsidRPr="00B07F5F">
              <w:t xml:space="preserve"> Nghị định số 80/NĐ-CP ngày 17/7/2017 của Chính phủ quy định về môi trường giáo dục an toàn, lành mạnh, thân thiện, phòng chống bạo lực học đường, các văn bản chỉ đạo của Bộ GDĐT, Sở GDĐT về phòng, chống bạo lực học đường trong cơ sở giáo dục.</w:t>
            </w:r>
            <w:r>
              <w:t>Tuyên truyền</w:t>
            </w:r>
            <w:r w:rsidRPr="002503DB">
              <w:t xml:space="preserve"> </w:t>
            </w:r>
            <w:r w:rsidRPr="00B07F5F">
              <w:t xml:space="preserve">cán bộ giáo viên và học sinh </w:t>
            </w:r>
            <w:r w:rsidRPr="002503DB">
              <w:t xml:space="preserve">nâng cao cảnh giác, phòng chống âm mưu </w:t>
            </w:r>
            <w:r w:rsidRPr="002503DB">
              <w:rPr>
                <w:i/>
              </w:rPr>
              <w:t>“diễn biến hòa bình”</w:t>
            </w:r>
            <w:r w:rsidRPr="002503DB">
              <w:t xml:space="preserve"> của các thế lực thù địch, bả</w:t>
            </w:r>
            <w:r>
              <w:t xml:space="preserve">o vệ an ninh, văn hóa tư tưởng; </w:t>
            </w:r>
            <w:r w:rsidRPr="002503DB">
              <w:t xml:space="preserve">Quán triệt trong đội ngũ cán bộ, giáo viên các công văn chỉ đạo các cấp về </w:t>
            </w:r>
            <w:r>
              <w:t xml:space="preserve">phong trào Toàn dân </w:t>
            </w:r>
            <w:r>
              <w:lastRenderedPageBreak/>
              <w:t xml:space="preserve">bảo vệ ANTQ như </w:t>
            </w:r>
            <w:r w:rsidRPr="00390EDB">
              <w:t xml:space="preserve">Đề án </w:t>
            </w:r>
            <w:r w:rsidRPr="00390EDB">
              <w:rPr>
                <w:i/>
              </w:rPr>
              <w:t>“Tuyên truyền, phổ biến, giáo dục pháp luật về PCTN giai đoạ</w:t>
            </w:r>
            <w:r>
              <w:rPr>
                <w:i/>
              </w:rPr>
              <w:t>n 2019-2021”</w:t>
            </w:r>
            <w:r>
              <w:t>,</w:t>
            </w:r>
            <w:r w:rsidRPr="00390EDB">
              <w:t xml:space="preserve"> Kế hoạch số 174/KH-UBND ngày 13/11/2019 của UBND quận về </w:t>
            </w:r>
            <w:r w:rsidRPr="00390EDB">
              <w:rPr>
                <w:i/>
              </w:rPr>
              <w:t>“Tuyên truyền, phổ biến, giáo dục pháp luật về PCTN giao đoạn 2019-20</w:t>
            </w:r>
            <w:r>
              <w:rPr>
                <w:i/>
              </w:rPr>
              <w:t xml:space="preserve">21 trên địa bàn quận Hải Châu”, </w:t>
            </w:r>
            <w:r w:rsidRPr="00FF7C42">
              <w:t>Chỉ thị 03/CT-UBND ngày 12/10/2019 của Chủ tịch UBND thành phố về việc nâng cao hiệu quả công tác phổ biến, giáo dục pháp luật trong thời gian đến trên địa bàn thành phố Đà Nẵng</w:t>
            </w:r>
            <w:r>
              <w:t>;</w:t>
            </w:r>
            <w:r w:rsidRPr="00230954">
              <w:t xml:space="preserve"> Quyết định số 5394/QĐ-UBND ngày 10/8/2016 của UBND thành phố về ban hành bộ tiêu chí đánh giá, xếp loại các cơ quan, đơn vị, địa phương trong thực hiện nhiệm vụ đảm bảo </w:t>
            </w:r>
            <w:r w:rsidRPr="00230954">
              <w:rPr>
                <w:i/>
              </w:rPr>
              <w:t>“An ninh trật tự, trật tự an toàn giao thông”</w:t>
            </w:r>
            <w:r w:rsidRPr="00230954">
              <w:t xml:space="preserve"> </w:t>
            </w:r>
            <w:r>
              <w:t xml:space="preserve">trên địa bàn thành phố Đà Nẵng. </w:t>
            </w:r>
            <w:r w:rsidRPr="00B07F5F">
              <w:t>Tiếp tục triển khai Chỉ thị số 71/2008/CT-BGDĐT ngày 23/12/2008 của Bộ GDĐT về tăng cường phối hợp nhà trường, gia đình và xã hội trong công tác giáo dục trẻ em, HS.</w:t>
            </w:r>
          </w:p>
        </w:tc>
        <w:tc>
          <w:tcPr>
            <w:tcW w:w="1423" w:type="dxa"/>
          </w:tcPr>
          <w:p w14:paraId="35F61494" w14:textId="77777777" w:rsidR="00995F2B" w:rsidRDefault="00995F2B" w:rsidP="00995F2B">
            <w:pPr>
              <w:spacing w:before="40" w:after="40"/>
              <w:jc w:val="both"/>
              <w:rPr>
                <w:spacing w:val="-3"/>
              </w:rPr>
            </w:pPr>
          </w:p>
          <w:p w14:paraId="3C804396" w14:textId="77777777" w:rsidR="00995F2B" w:rsidRDefault="00995F2B" w:rsidP="00995F2B">
            <w:pPr>
              <w:spacing w:before="40" w:after="40"/>
              <w:jc w:val="both"/>
              <w:rPr>
                <w:spacing w:val="-3"/>
              </w:rPr>
            </w:pPr>
          </w:p>
          <w:p w14:paraId="1FADB8D2" w14:textId="77777777" w:rsidR="00995F2B" w:rsidRDefault="00995F2B" w:rsidP="00995F2B">
            <w:pPr>
              <w:spacing w:before="40" w:after="40"/>
              <w:jc w:val="both"/>
              <w:rPr>
                <w:spacing w:val="-3"/>
              </w:rPr>
            </w:pPr>
          </w:p>
          <w:p w14:paraId="66981645" w14:textId="77777777" w:rsidR="00995F2B" w:rsidRDefault="00995F2B" w:rsidP="00995F2B">
            <w:pPr>
              <w:spacing w:before="40" w:after="40"/>
              <w:jc w:val="both"/>
              <w:rPr>
                <w:spacing w:val="-3"/>
              </w:rPr>
            </w:pPr>
          </w:p>
          <w:p w14:paraId="61EA9F34" w14:textId="739B47EE" w:rsidR="009F59D4" w:rsidRPr="00542AA2" w:rsidRDefault="00995F2B" w:rsidP="00995F2B">
            <w:pPr>
              <w:spacing w:before="40" w:after="40"/>
              <w:jc w:val="both"/>
              <w:rPr>
                <w:spacing w:val="-3"/>
              </w:rPr>
            </w:pPr>
            <w:r>
              <w:rPr>
                <w:spacing w:val="-3"/>
              </w:rPr>
              <w:t xml:space="preserve">   Đạt</w:t>
            </w:r>
          </w:p>
        </w:tc>
      </w:tr>
      <w:tr w:rsidR="009F59D4" w14:paraId="61E6B25F" w14:textId="1E3BEDC0" w:rsidTr="005A53CC">
        <w:tc>
          <w:tcPr>
            <w:tcW w:w="1290" w:type="dxa"/>
            <w:vMerge/>
          </w:tcPr>
          <w:p w14:paraId="68DE66BA" w14:textId="77777777" w:rsidR="009F59D4" w:rsidRPr="005F26AB" w:rsidRDefault="009F59D4" w:rsidP="00C55ABC">
            <w:pPr>
              <w:jc w:val="center"/>
            </w:pPr>
          </w:p>
        </w:tc>
        <w:tc>
          <w:tcPr>
            <w:tcW w:w="901" w:type="dxa"/>
            <w:vAlign w:val="center"/>
          </w:tcPr>
          <w:p w14:paraId="3717DC9D" w14:textId="77777777" w:rsidR="009F59D4" w:rsidRPr="00542AA2" w:rsidRDefault="009F59D4" w:rsidP="00256D18">
            <w:pPr>
              <w:jc w:val="center"/>
            </w:pPr>
            <w:r w:rsidRPr="00542AA2">
              <w:t>Tiêu chí 2</w:t>
            </w:r>
          </w:p>
        </w:tc>
        <w:tc>
          <w:tcPr>
            <w:tcW w:w="5009" w:type="dxa"/>
          </w:tcPr>
          <w:p w14:paraId="29775438" w14:textId="77777777" w:rsidR="009F59D4" w:rsidRPr="00542AA2" w:rsidRDefault="009F59D4" w:rsidP="00542AA2">
            <w:pPr>
              <w:spacing w:before="40" w:after="40"/>
              <w:jc w:val="both"/>
            </w:pPr>
            <w:r w:rsidRPr="00542AA2">
              <w:t xml:space="preserve">Quý I hằng năm, cấp ủy đảng </w:t>
            </w:r>
            <w:r w:rsidRPr="00542AA2">
              <w:rPr>
                <w:iCs/>
              </w:rPr>
              <w:t>(nếu có)</w:t>
            </w:r>
            <w:r w:rsidRPr="00542AA2">
              <w:rPr>
                <w:i/>
              </w:rPr>
              <w:t xml:space="preserve"> </w:t>
            </w:r>
            <w:r w:rsidRPr="00542AA2">
              <w:t>có nghị quyết, thủ trưởng cơ quan, doanh nghiệp, cơ sở giáo dục ban hành được chương trình, kế hoạch bảo vệ an ninh quốc gia, bảo đảm trật tự an toàn xã hội, xây dựng phong trào toàn dân bảo vệ an ninh Tổ quốc và tổ chức thực hiện có hiệu quả nghị quyết, chương trình, kế hoạch đó.</w:t>
            </w:r>
          </w:p>
        </w:tc>
        <w:tc>
          <w:tcPr>
            <w:tcW w:w="5850" w:type="dxa"/>
          </w:tcPr>
          <w:p w14:paraId="332E4CBA" w14:textId="1806E9CA" w:rsidR="009F59D4" w:rsidRPr="00542AA2" w:rsidRDefault="0089335F" w:rsidP="0089335F">
            <w:pPr>
              <w:spacing w:before="40" w:after="40"/>
              <w:jc w:val="both"/>
            </w:pPr>
            <w:r>
              <w:t xml:space="preserve">  Chi bộ nhà trường luôn quan tâm, chỉ đạo đên các hoạt động</w:t>
            </w:r>
            <w:r w:rsidRPr="0089335F">
              <w:t xml:space="preserve"> bảo đảm trật tự an toàn xã hội</w:t>
            </w:r>
            <w:r>
              <w:t xml:space="preserve"> trong nhà trường.Trong năm 2023, trường đã </w:t>
            </w:r>
            <w:r>
              <w:rPr>
                <w:bCs/>
              </w:rPr>
              <w:t>x</w:t>
            </w:r>
            <w:r w:rsidRPr="0089335F">
              <w:rPr>
                <w:bCs/>
              </w:rPr>
              <w:t>ây dựng và thực hiện tốt phong trào Vì cổng trường bình yên</w:t>
            </w:r>
            <w:r>
              <w:rPr>
                <w:bCs/>
              </w:rPr>
              <w:t xml:space="preserve">; </w:t>
            </w:r>
            <w:r w:rsidRPr="00247A5F">
              <w:rPr>
                <w:bCs/>
              </w:rPr>
              <w:t xml:space="preserve">đã phối hợp chặt chẽ với lực lượng Công an phường Bình Hiên về việc bảo đảm ninh khu vực, đảm bảo trật tự, an toàn xã hội; đấu tranh phòng chống tội phạm và vi </w:t>
            </w:r>
            <w:r>
              <w:rPr>
                <w:bCs/>
              </w:rPr>
              <w:t>phạm pháp luật trong nhà trường</w:t>
            </w:r>
            <w:r w:rsidR="004D74BE">
              <w:rPr>
                <w:bCs/>
              </w:rPr>
              <w:t xml:space="preserve">. </w:t>
            </w:r>
            <w:r w:rsidR="004D74BE" w:rsidRPr="00247A5F">
              <w:rPr>
                <w:bCs/>
              </w:rPr>
              <w:t xml:space="preserve">Công tác đảm bảo An ninh trật tự trường </w:t>
            </w:r>
            <w:r w:rsidR="004D74BE" w:rsidRPr="00247A5F">
              <w:rPr>
                <w:bCs/>
              </w:rPr>
              <w:lastRenderedPageBreak/>
              <w:t>học được duy trì tốt</w:t>
            </w:r>
          </w:p>
        </w:tc>
        <w:tc>
          <w:tcPr>
            <w:tcW w:w="1423" w:type="dxa"/>
          </w:tcPr>
          <w:p w14:paraId="40688B41" w14:textId="455AF3A8" w:rsidR="009F59D4" w:rsidRPr="00542AA2" w:rsidRDefault="003A6489" w:rsidP="00542AA2">
            <w:pPr>
              <w:spacing w:before="40" w:after="40"/>
              <w:jc w:val="both"/>
            </w:pPr>
            <w:r>
              <w:rPr>
                <w:spacing w:val="-3"/>
              </w:rPr>
              <w:lastRenderedPageBreak/>
              <w:t>Đạt</w:t>
            </w:r>
          </w:p>
        </w:tc>
      </w:tr>
      <w:tr w:rsidR="009F59D4" w14:paraId="34A83D49" w14:textId="6FA1070D" w:rsidTr="005A53CC">
        <w:tc>
          <w:tcPr>
            <w:tcW w:w="1290" w:type="dxa"/>
            <w:vMerge/>
          </w:tcPr>
          <w:p w14:paraId="6A55D208" w14:textId="77777777" w:rsidR="009F59D4" w:rsidRPr="005F26AB" w:rsidRDefault="009F59D4" w:rsidP="00C55ABC">
            <w:pPr>
              <w:jc w:val="center"/>
            </w:pPr>
          </w:p>
        </w:tc>
        <w:tc>
          <w:tcPr>
            <w:tcW w:w="901" w:type="dxa"/>
            <w:vAlign w:val="center"/>
          </w:tcPr>
          <w:p w14:paraId="79676FD8" w14:textId="77777777" w:rsidR="009F59D4" w:rsidRPr="00542AA2" w:rsidRDefault="009F59D4" w:rsidP="00256D18">
            <w:pPr>
              <w:jc w:val="center"/>
            </w:pPr>
            <w:r w:rsidRPr="00542AA2">
              <w:t>Tiêu chí 3</w:t>
            </w:r>
          </w:p>
        </w:tc>
        <w:tc>
          <w:tcPr>
            <w:tcW w:w="5009" w:type="dxa"/>
          </w:tcPr>
          <w:p w14:paraId="103AA3BD" w14:textId="77777777" w:rsidR="009F59D4" w:rsidRPr="00542AA2" w:rsidRDefault="009F59D4" w:rsidP="00542AA2">
            <w:pPr>
              <w:spacing w:before="40" w:after="40"/>
              <w:jc w:val="both"/>
            </w:pPr>
            <w:r w:rsidRPr="00542AA2">
              <w:t>Hằng năm tổ chức hội nghị hoặc lồng ghép với hội nghị khác về tổng kết, triển khai công tác xây dựng phong trào toàn dân bảo vệ an ninh Tổ quốc; sơ kết, tổng kết hoặc triển khai ít nhất 01 chuyên đề hoặc 01 mô hình phong trào toàn dân bảo vệ an ninh Tổ quốc; trong năm có ít nhất 01 cách làm hay, đổi mới, sáng tạo về công tác xây dựng phong trào toàn dân bảo vệ an ninh Tổ quốc.</w:t>
            </w:r>
          </w:p>
        </w:tc>
        <w:tc>
          <w:tcPr>
            <w:tcW w:w="5850" w:type="dxa"/>
          </w:tcPr>
          <w:p w14:paraId="6144598A" w14:textId="0DD92A14" w:rsidR="00387438" w:rsidRPr="00387438" w:rsidRDefault="00387438" w:rsidP="00387438">
            <w:pPr>
              <w:spacing w:before="40" w:after="40"/>
              <w:jc w:val="both"/>
              <w:rPr>
                <w:bCs/>
              </w:rPr>
            </w:pPr>
            <w:r>
              <w:rPr>
                <w:bCs/>
              </w:rPr>
              <w:t xml:space="preserve"> - Hằng năm, trường p</w:t>
            </w:r>
            <w:r w:rsidRPr="00387438">
              <w:rPr>
                <w:bCs/>
              </w:rPr>
              <w:t>hát động trong học sinh phong trào Nói không với các trò chơi bạo lự</w:t>
            </w:r>
            <w:r>
              <w:rPr>
                <w:bCs/>
              </w:rPr>
              <w:t xml:space="preserve">c; </w:t>
            </w:r>
            <w:r w:rsidRPr="00387438">
              <w:rPr>
                <w:bCs/>
              </w:rPr>
              <w:t xml:space="preserve">Thường xuyên giáo dục lồng ghép </w:t>
            </w:r>
            <w:r>
              <w:rPr>
                <w:bCs/>
              </w:rPr>
              <w:t xml:space="preserve">phòng chống bạo lực </w:t>
            </w:r>
            <w:r w:rsidRPr="00387438">
              <w:rPr>
                <w:bCs/>
              </w:rPr>
              <w:t>trong các hoạt động giáo dục của nhà trường. Kịp thời ngăn chặn các trò chơi hoặc đồ chơi có tính bạo lực trong học sinh.</w:t>
            </w:r>
          </w:p>
          <w:p w14:paraId="134F8BCA" w14:textId="0663E757" w:rsidR="009F59D4" w:rsidRPr="005A53CC" w:rsidRDefault="00387438" w:rsidP="00542AA2">
            <w:pPr>
              <w:spacing w:before="40" w:after="40"/>
              <w:jc w:val="both"/>
              <w:rPr>
                <w:bCs/>
              </w:rPr>
            </w:pPr>
            <w:r>
              <w:rPr>
                <w:bCs/>
              </w:rPr>
              <w:t xml:space="preserve">- </w:t>
            </w:r>
            <w:r w:rsidRPr="00387438">
              <w:rPr>
                <w:bCs/>
              </w:rPr>
              <w:t>Đã tổ chức cho giáo viên nghiên cứu học tập: Luật phòng chống tham nhũng 2018, Luật Tố cáo 2018, Luật An ninh mạng 2018, Luật bảo vệ bí mật nhà nước 2018.</w:t>
            </w:r>
          </w:p>
        </w:tc>
        <w:tc>
          <w:tcPr>
            <w:tcW w:w="1423" w:type="dxa"/>
          </w:tcPr>
          <w:p w14:paraId="42827C80" w14:textId="4D424374" w:rsidR="009F59D4" w:rsidRPr="00542AA2" w:rsidRDefault="003A6489" w:rsidP="00542AA2">
            <w:pPr>
              <w:spacing w:before="40" w:after="40"/>
              <w:jc w:val="both"/>
            </w:pPr>
            <w:r>
              <w:rPr>
                <w:spacing w:val="-3"/>
              </w:rPr>
              <w:t>Đạt</w:t>
            </w:r>
          </w:p>
        </w:tc>
      </w:tr>
      <w:tr w:rsidR="009F59D4" w14:paraId="5968FC02" w14:textId="63EAEF78" w:rsidTr="005A53CC">
        <w:tc>
          <w:tcPr>
            <w:tcW w:w="1290" w:type="dxa"/>
            <w:vMerge/>
          </w:tcPr>
          <w:p w14:paraId="3543F921" w14:textId="77777777" w:rsidR="009F59D4" w:rsidRPr="005F26AB" w:rsidRDefault="009F59D4" w:rsidP="00C55ABC">
            <w:pPr>
              <w:jc w:val="center"/>
            </w:pPr>
          </w:p>
        </w:tc>
        <w:tc>
          <w:tcPr>
            <w:tcW w:w="901" w:type="dxa"/>
            <w:vAlign w:val="center"/>
          </w:tcPr>
          <w:p w14:paraId="0BB93824" w14:textId="77777777" w:rsidR="009F59D4" w:rsidRPr="00542AA2" w:rsidRDefault="009F59D4" w:rsidP="00256D18">
            <w:pPr>
              <w:jc w:val="center"/>
            </w:pPr>
            <w:r w:rsidRPr="00542AA2">
              <w:t>Tiêu chí 4</w:t>
            </w:r>
          </w:p>
        </w:tc>
        <w:tc>
          <w:tcPr>
            <w:tcW w:w="5009" w:type="dxa"/>
          </w:tcPr>
          <w:p w14:paraId="5BAB65B0" w14:textId="77777777" w:rsidR="009F59D4" w:rsidRPr="00542AA2" w:rsidRDefault="009F59D4" w:rsidP="00542AA2">
            <w:pPr>
              <w:spacing w:before="40" w:after="40"/>
              <w:jc w:val="both"/>
            </w:pPr>
            <w:r w:rsidRPr="00542AA2">
              <w:t xml:space="preserve">Tổ chức thực hiện có hiệu quả công tác tuyên truyền, giáo dục nâng cao nhận thức của cán bộ công chức, viên chức, người lao động, học sinh, sinh viên về công tác bảo đảm an ninh, trật tự và phong trào toàn dân bảo vệ an ninh Tổ quốc. Trong năm có ít nhất 01 lần tổ chức tuyên truyền, phổ biến pháp luật </w:t>
            </w:r>
            <w:r w:rsidRPr="00542AA2">
              <w:rPr>
                <w:iCs/>
              </w:rPr>
              <w:t>(về phòng cháy, chữa cháy, bảo đảm an ninh, trật tự, trật tự an toàn giao thông, bảo vệ bí mật nhà nước...)</w:t>
            </w:r>
            <w:r w:rsidRPr="00542AA2">
              <w:t xml:space="preserve"> kết hợp nâng cao ý thức cảnh giác cho cán bộ công chức, viên chức, người lao động, học sinh, sinh viên về âm mưu, phương thức hoạt động chống Đảng, Nhà nước của các thế lực thù địch, phản động.</w:t>
            </w:r>
          </w:p>
        </w:tc>
        <w:tc>
          <w:tcPr>
            <w:tcW w:w="5850" w:type="dxa"/>
          </w:tcPr>
          <w:p w14:paraId="72F7C13A" w14:textId="3D78A1D2" w:rsidR="009F59D4" w:rsidRPr="00542AA2" w:rsidRDefault="006D54F3" w:rsidP="005A53CC">
            <w:pPr>
              <w:spacing w:before="40" w:after="40"/>
              <w:jc w:val="both"/>
            </w:pPr>
            <w:r>
              <w:rPr>
                <w:bCs/>
              </w:rPr>
              <w:t xml:space="preserve">  </w:t>
            </w:r>
            <w:r w:rsidRPr="006D54F3">
              <w:rPr>
                <w:bCs/>
              </w:rPr>
              <w:t xml:space="preserve">Trong năm </w:t>
            </w:r>
            <w:r>
              <w:rPr>
                <w:bCs/>
              </w:rPr>
              <w:t>2023</w:t>
            </w:r>
            <w:r w:rsidRPr="006D54F3">
              <w:rPr>
                <w:bCs/>
              </w:rPr>
              <w:t>, trường đã tổ chức nhiều hoạt động</w:t>
            </w:r>
            <w:r w:rsidR="00387438">
              <w:rPr>
                <w:bCs/>
              </w:rPr>
              <w:t xml:space="preserve"> tuyên truyền, </w:t>
            </w:r>
            <w:r w:rsidRPr="006D54F3">
              <w:rPr>
                <w:bCs/>
              </w:rPr>
              <w:t xml:space="preserve"> giáo dục học sinh đạt hiệu quả như: Tổ chức phát động tháng ATGT, mời công an quận Hải Châu về tuyên truyền</w:t>
            </w:r>
            <w:r w:rsidR="005A53CC">
              <w:rPr>
                <w:bCs/>
              </w:rPr>
              <w:t xml:space="preserve"> ATGT; tổ chức </w:t>
            </w:r>
            <w:r w:rsidRPr="006D54F3">
              <w:rPr>
                <w:bCs/>
              </w:rPr>
              <w:t xml:space="preserve">tặng mũ bảo hiểm cho học sinh nghèo; </w:t>
            </w:r>
            <w:r w:rsidR="00727097">
              <w:rPr>
                <w:bCs/>
              </w:rPr>
              <w:t>Tổ chức</w:t>
            </w:r>
            <w:r w:rsidRPr="006D54F3">
              <w:rPr>
                <w:bCs/>
              </w:rPr>
              <w:t xml:space="preserve"> </w:t>
            </w:r>
            <w:r w:rsidR="00727097">
              <w:rPr>
                <w:bCs/>
              </w:rPr>
              <w:t>diễn tập</w:t>
            </w:r>
            <w:r w:rsidRPr="006D54F3">
              <w:rPr>
                <w:bCs/>
              </w:rPr>
              <w:t xml:space="preserve"> PCCC</w:t>
            </w:r>
            <w:r w:rsidR="00727097">
              <w:rPr>
                <w:bCs/>
              </w:rPr>
              <w:t>, cứu nạn cứu hộ</w:t>
            </w:r>
            <w:r w:rsidRPr="006D54F3">
              <w:rPr>
                <w:bCs/>
              </w:rPr>
              <w:t xml:space="preserve"> cho cán bộ, giáo viên</w:t>
            </w:r>
            <w:r w:rsidR="00727097">
              <w:rPr>
                <w:bCs/>
              </w:rPr>
              <w:t xml:space="preserve"> và học sinh</w:t>
            </w:r>
            <w:r w:rsidRPr="006D54F3">
              <w:rPr>
                <w:bCs/>
              </w:rPr>
              <w:t xml:space="preserve"> toàn trường; </w:t>
            </w:r>
          </w:p>
        </w:tc>
        <w:tc>
          <w:tcPr>
            <w:tcW w:w="1423" w:type="dxa"/>
          </w:tcPr>
          <w:p w14:paraId="49B2765B" w14:textId="0222A7AA" w:rsidR="009F59D4" w:rsidRPr="00542AA2" w:rsidRDefault="003A6489" w:rsidP="00542AA2">
            <w:pPr>
              <w:spacing w:before="40" w:after="40"/>
              <w:jc w:val="both"/>
            </w:pPr>
            <w:r>
              <w:rPr>
                <w:spacing w:val="-3"/>
              </w:rPr>
              <w:t>Đạt</w:t>
            </w:r>
          </w:p>
        </w:tc>
      </w:tr>
      <w:tr w:rsidR="009F59D4" w14:paraId="2E538B08" w14:textId="431076E1" w:rsidTr="005A53CC">
        <w:tc>
          <w:tcPr>
            <w:tcW w:w="1290" w:type="dxa"/>
            <w:vMerge/>
          </w:tcPr>
          <w:p w14:paraId="2B98C839" w14:textId="77777777" w:rsidR="009F59D4" w:rsidRPr="005F26AB" w:rsidRDefault="009F59D4" w:rsidP="00C55ABC">
            <w:pPr>
              <w:jc w:val="center"/>
            </w:pPr>
          </w:p>
        </w:tc>
        <w:tc>
          <w:tcPr>
            <w:tcW w:w="901" w:type="dxa"/>
            <w:vAlign w:val="center"/>
          </w:tcPr>
          <w:p w14:paraId="1F45F0FA" w14:textId="77777777" w:rsidR="009F59D4" w:rsidRPr="00542AA2" w:rsidRDefault="009F59D4" w:rsidP="00256D18">
            <w:pPr>
              <w:jc w:val="center"/>
            </w:pPr>
            <w:r w:rsidRPr="00542AA2">
              <w:t xml:space="preserve">Tiêu </w:t>
            </w:r>
            <w:r w:rsidRPr="00542AA2">
              <w:lastRenderedPageBreak/>
              <w:t>chí 5</w:t>
            </w:r>
          </w:p>
        </w:tc>
        <w:tc>
          <w:tcPr>
            <w:tcW w:w="5009" w:type="dxa"/>
          </w:tcPr>
          <w:p w14:paraId="593A581F" w14:textId="77777777" w:rsidR="009F59D4" w:rsidRPr="00542AA2" w:rsidRDefault="009F59D4" w:rsidP="00542AA2">
            <w:pPr>
              <w:spacing w:before="40" w:after="40"/>
              <w:jc w:val="both"/>
            </w:pPr>
            <w:r w:rsidRPr="00542AA2">
              <w:lastRenderedPageBreak/>
              <w:t xml:space="preserve">Hằng năm tổ chức được các hoạt động </w:t>
            </w:r>
            <w:r w:rsidRPr="00542AA2">
              <w:lastRenderedPageBreak/>
              <w:t>Tháng hành động phòng, chống ma túy (Tháng 6), “Ngày toàn dân phòng, chống ma túy” (26/6); “Ngày phòng, chống mua bán người” (30/7); “Ngày môi trường thế giới” (5/6); “Tháng An toàn giao thông” (Tháng 9); “Ngày hội toàn dân bảo vệ an ninh Tổ quốc” (19/8); “Ngày toàn dân phòng cháy, chữa cháy” (04/10) và các phong trào thi đua khác do cơ quan, doanh nghiệp, cơ sở giáo dục phát động với nội dung, hình thức  phù hợp, được đông đảo cán bộ công chức, viên chức, người lao động, học sinh, sinh viên tích cực tham gia.</w:t>
            </w:r>
          </w:p>
        </w:tc>
        <w:tc>
          <w:tcPr>
            <w:tcW w:w="5850" w:type="dxa"/>
          </w:tcPr>
          <w:p w14:paraId="57E4DC17" w14:textId="1A88CE76" w:rsidR="005A53CC" w:rsidRPr="005A53CC" w:rsidRDefault="005A53CC" w:rsidP="005A53CC">
            <w:pPr>
              <w:spacing w:before="40" w:after="40"/>
              <w:jc w:val="both"/>
              <w:rPr>
                <w:bCs/>
                <w:lang w:val="vi-VN"/>
              </w:rPr>
            </w:pPr>
            <w:r>
              <w:rPr>
                <w:bCs/>
              </w:rPr>
              <w:lastRenderedPageBreak/>
              <w:t xml:space="preserve"> </w:t>
            </w:r>
            <w:r>
              <w:rPr>
                <w:bCs/>
                <w:lang w:val="vi-VN"/>
              </w:rPr>
              <w:t xml:space="preserve">Hàng năm, trường tổ chức các hoạt động giáo </w:t>
            </w:r>
            <w:r>
              <w:rPr>
                <w:bCs/>
                <w:lang w:val="vi-VN"/>
              </w:rPr>
              <w:lastRenderedPageBreak/>
              <w:t>dục đến học sinh toàn trường như: Tổ</w:t>
            </w:r>
            <w:r w:rsidRPr="005A53CC">
              <w:rPr>
                <w:bCs/>
              </w:rPr>
              <w:t xml:space="preserve"> chức Mittinh tuyên truyền phòng chống Ma túy, HIV; Mời cán bộ Sở Lao động TBXH về Tuyên truyền phòng chống xâm hại trẻ em cho học sinh; Triển khai các chương trình Giáo dục Kĩ năng sống; thi tìm hiểu Luật trẻ</w:t>
            </w:r>
            <w:r>
              <w:rPr>
                <w:bCs/>
              </w:rPr>
              <w:t xml:space="preserve"> </w:t>
            </w:r>
            <w:r>
              <w:rPr>
                <w:bCs/>
                <w:lang w:val="vi-VN"/>
              </w:rPr>
              <w:t xml:space="preserve">em; tổ chức các hoạt động hưởng ứng </w:t>
            </w:r>
            <w:r w:rsidRPr="005A53CC">
              <w:rPr>
                <w:bCs/>
              </w:rPr>
              <w:t>“Ngày môi trường thế giới” (5/6); “Tháng An toàn giao thông” (Tháng 9); “Ngày hội toàn dân bảo vệ an ninh Tổ quốc” (19/8); “Ngày toàn dân phòng cháy, chữa cháy” (04/10)</w:t>
            </w:r>
          </w:p>
          <w:p w14:paraId="5861983E" w14:textId="77777777" w:rsidR="009F59D4" w:rsidRPr="00542AA2" w:rsidRDefault="009F59D4" w:rsidP="00542AA2">
            <w:pPr>
              <w:spacing w:before="40" w:after="40"/>
              <w:jc w:val="both"/>
            </w:pPr>
          </w:p>
        </w:tc>
        <w:tc>
          <w:tcPr>
            <w:tcW w:w="1423" w:type="dxa"/>
          </w:tcPr>
          <w:p w14:paraId="0803374B" w14:textId="0686D52A" w:rsidR="009F59D4" w:rsidRPr="00542AA2" w:rsidRDefault="003A6489" w:rsidP="00542AA2">
            <w:pPr>
              <w:spacing w:before="40" w:after="40"/>
              <w:jc w:val="both"/>
            </w:pPr>
            <w:r>
              <w:rPr>
                <w:spacing w:val="-3"/>
              </w:rPr>
              <w:lastRenderedPageBreak/>
              <w:t>Đạt</w:t>
            </w:r>
          </w:p>
        </w:tc>
      </w:tr>
      <w:tr w:rsidR="009F59D4" w14:paraId="4AC3C914" w14:textId="3E8727F6" w:rsidTr="005A53CC">
        <w:tc>
          <w:tcPr>
            <w:tcW w:w="1290" w:type="dxa"/>
            <w:vMerge/>
          </w:tcPr>
          <w:p w14:paraId="56098FB7" w14:textId="77777777" w:rsidR="009F59D4" w:rsidRPr="005F26AB" w:rsidRDefault="009F59D4" w:rsidP="00C55ABC">
            <w:pPr>
              <w:jc w:val="center"/>
            </w:pPr>
          </w:p>
        </w:tc>
        <w:tc>
          <w:tcPr>
            <w:tcW w:w="901" w:type="dxa"/>
            <w:vAlign w:val="center"/>
          </w:tcPr>
          <w:p w14:paraId="47DB4934" w14:textId="77777777" w:rsidR="009F59D4" w:rsidRPr="00542AA2" w:rsidRDefault="009F59D4" w:rsidP="00256D18">
            <w:pPr>
              <w:jc w:val="center"/>
            </w:pPr>
            <w:r w:rsidRPr="00542AA2">
              <w:t>Tiêu chí 6</w:t>
            </w:r>
          </w:p>
        </w:tc>
        <w:tc>
          <w:tcPr>
            <w:tcW w:w="5009" w:type="dxa"/>
          </w:tcPr>
          <w:p w14:paraId="4294350B" w14:textId="77777777" w:rsidR="009F59D4" w:rsidRPr="00542AA2" w:rsidRDefault="009F59D4" w:rsidP="00542AA2">
            <w:pPr>
              <w:spacing w:before="40" w:after="40"/>
              <w:jc w:val="both"/>
            </w:pPr>
            <w:r w:rsidRPr="00542AA2">
              <w:t>Thường xuyên củng cố, kiện toàn lực lượng Bảo vệ cơ quan, doanh nghiệp, cơ sở giáo dục đáp ứng yêu cầu nhiệm vụ bảo đảm an ninh, trật tự; không có cá nhân vi phạm pháp luật hoặc bị xử lý kỷ luật; 100% lực lượng bảo vệ được tập huấn bồi dưỡng nghiệp vụ bảo vệ theo đúng quy định.</w:t>
            </w:r>
          </w:p>
        </w:tc>
        <w:tc>
          <w:tcPr>
            <w:tcW w:w="5850" w:type="dxa"/>
          </w:tcPr>
          <w:p w14:paraId="6C8281C3" w14:textId="77777777" w:rsidR="004C262D" w:rsidRDefault="004C262D" w:rsidP="004C262D">
            <w:pPr>
              <w:spacing w:after="120"/>
              <w:jc w:val="both"/>
              <w:rPr>
                <w:bCs/>
              </w:rPr>
            </w:pPr>
            <w:r w:rsidRPr="00247A5F">
              <w:rPr>
                <w:bCs/>
              </w:rPr>
              <w:t xml:space="preserve">Nhà trường có 02 bảo vệ chuyên trách có đủ năng lực đáp ứng yêu cầu bảo vệ nhà trường, phân công trực 24 giờ/nghỉ 24 giờ. Công tác bảo vệ của nhà trường luôn chú trọng vào các thời điểm đưa, đón học sinh và bảo vệ tài sản nhà trường trong các ngày nghỉ. </w:t>
            </w:r>
          </w:p>
          <w:p w14:paraId="17CBB123" w14:textId="042008C1" w:rsidR="009F59D4" w:rsidRPr="00542AA2" w:rsidRDefault="004C262D" w:rsidP="00542AA2">
            <w:pPr>
              <w:spacing w:before="40" w:after="40"/>
              <w:jc w:val="both"/>
            </w:pPr>
            <w:r w:rsidRPr="00542AA2">
              <w:t>100% lực lượng bảo vệ được tập huấn bồi dưỡng nghiệp vụ bảo vệ theo đúng quy định.</w:t>
            </w:r>
          </w:p>
        </w:tc>
        <w:tc>
          <w:tcPr>
            <w:tcW w:w="1423" w:type="dxa"/>
          </w:tcPr>
          <w:p w14:paraId="3553B618" w14:textId="7DAC6CC5" w:rsidR="009F59D4" w:rsidRPr="00542AA2" w:rsidRDefault="003A6489" w:rsidP="00542AA2">
            <w:pPr>
              <w:spacing w:before="40" w:after="40"/>
              <w:jc w:val="both"/>
            </w:pPr>
            <w:r>
              <w:rPr>
                <w:spacing w:val="-3"/>
              </w:rPr>
              <w:t>Đạt</w:t>
            </w:r>
          </w:p>
        </w:tc>
      </w:tr>
      <w:tr w:rsidR="009F59D4" w14:paraId="5B976226" w14:textId="57DD69EA" w:rsidTr="005A53CC">
        <w:tc>
          <w:tcPr>
            <w:tcW w:w="1290" w:type="dxa"/>
            <w:vMerge/>
          </w:tcPr>
          <w:p w14:paraId="5405D530" w14:textId="77777777" w:rsidR="009F59D4" w:rsidRPr="005F26AB" w:rsidRDefault="009F59D4" w:rsidP="00C55ABC">
            <w:pPr>
              <w:jc w:val="center"/>
            </w:pPr>
          </w:p>
        </w:tc>
        <w:tc>
          <w:tcPr>
            <w:tcW w:w="901" w:type="dxa"/>
            <w:vAlign w:val="center"/>
          </w:tcPr>
          <w:p w14:paraId="7ED072DE" w14:textId="77777777" w:rsidR="009F59D4" w:rsidRPr="00542AA2" w:rsidRDefault="009F59D4" w:rsidP="00256D18">
            <w:pPr>
              <w:jc w:val="center"/>
            </w:pPr>
            <w:r w:rsidRPr="00542AA2">
              <w:t>Tiêu chí 7</w:t>
            </w:r>
          </w:p>
        </w:tc>
        <w:tc>
          <w:tcPr>
            <w:tcW w:w="5009" w:type="dxa"/>
          </w:tcPr>
          <w:p w14:paraId="1DD3A616" w14:textId="77777777" w:rsidR="009F59D4" w:rsidRPr="00542AA2" w:rsidRDefault="009F59D4" w:rsidP="00542AA2">
            <w:pPr>
              <w:spacing w:before="40" w:after="40"/>
              <w:jc w:val="both"/>
            </w:pPr>
            <w:r w:rsidRPr="00542AA2">
              <w:t>Hằng năm có ít nhất 01 lượt tập thể hoặc cá nhân được các cấp khen thưởng; có ít nhất 01 tập thể hoặc 01 cá nhân điển hình trong phong trào toàn dân bảo vệ an ninh Tổ quốc.</w:t>
            </w:r>
          </w:p>
        </w:tc>
        <w:tc>
          <w:tcPr>
            <w:tcW w:w="5850" w:type="dxa"/>
          </w:tcPr>
          <w:p w14:paraId="3CC94DD3" w14:textId="0BCFCBEC" w:rsidR="009F59D4" w:rsidRPr="003A6489" w:rsidRDefault="003A6489" w:rsidP="003A6489">
            <w:pPr>
              <w:tabs>
                <w:tab w:val="left" w:pos="1777"/>
              </w:tabs>
              <w:spacing w:after="120"/>
              <w:ind w:right="257"/>
              <w:jc w:val="both"/>
              <w:rPr>
                <w:i/>
              </w:rPr>
            </w:pPr>
            <w:r>
              <w:t xml:space="preserve">Hằng năm </w:t>
            </w:r>
            <w:r w:rsidRPr="00230954">
              <w:t>trường tiểu học Bạch Đằng đều được Chủ tịch UBND quận Hải Châu công nhận nhà trường đạt tiêu chuẩn xếp loại</w:t>
            </w:r>
            <w:r w:rsidRPr="00230954">
              <w:rPr>
                <w:i/>
              </w:rPr>
              <w:t xml:space="preserve"> </w:t>
            </w:r>
            <w:r w:rsidRPr="00230954">
              <w:t xml:space="preserve">đảm bảo </w:t>
            </w:r>
            <w:r w:rsidRPr="00BD66E0">
              <w:rPr>
                <w:i/>
              </w:rPr>
              <w:t>“An ninh trật tự, Trật tự An toàn giao thông”</w:t>
            </w:r>
          </w:p>
        </w:tc>
        <w:tc>
          <w:tcPr>
            <w:tcW w:w="1423" w:type="dxa"/>
          </w:tcPr>
          <w:p w14:paraId="54902D1B" w14:textId="5AD5C177" w:rsidR="009F59D4" w:rsidRPr="00542AA2" w:rsidRDefault="003A6489" w:rsidP="00542AA2">
            <w:pPr>
              <w:spacing w:before="40" w:after="40"/>
              <w:jc w:val="both"/>
            </w:pPr>
            <w:r>
              <w:rPr>
                <w:spacing w:val="-3"/>
              </w:rPr>
              <w:t>Đạt</w:t>
            </w:r>
          </w:p>
        </w:tc>
      </w:tr>
      <w:tr w:rsidR="009F59D4" w14:paraId="176E0783" w14:textId="63D01C71" w:rsidTr="005A53CC">
        <w:tc>
          <w:tcPr>
            <w:tcW w:w="1290" w:type="dxa"/>
            <w:vMerge/>
          </w:tcPr>
          <w:p w14:paraId="599D2292" w14:textId="77777777" w:rsidR="009F59D4" w:rsidRPr="005F26AB" w:rsidRDefault="009F59D4" w:rsidP="00C55ABC">
            <w:pPr>
              <w:jc w:val="center"/>
            </w:pPr>
          </w:p>
        </w:tc>
        <w:tc>
          <w:tcPr>
            <w:tcW w:w="901" w:type="dxa"/>
            <w:vAlign w:val="center"/>
          </w:tcPr>
          <w:p w14:paraId="7C4421EA" w14:textId="77777777" w:rsidR="009F59D4" w:rsidRPr="00542AA2" w:rsidRDefault="009F59D4" w:rsidP="00256D18">
            <w:pPr>
              <w:jc w:val="center"/>
            </w:pPr>
            <w:r w:rsidRPr="00542AA2">
              <w:t>Tiêu chí 8</w:t>
            </w:r>
          </w:p>
        </w:tc>
        <w:tc>
          <w:tcPr>
            <w:tcW w:w="5009" w:type="dxa"/>
          </w:tcPr>
          <w:p w14:paraId="5CD5F6E8" w14:textId="48C5B881" w:rsidR="009F59D4" w:rsidRPr="00542AA2" w:rsidRDefault="009F59D4" w:rsidP="00542AA2">
            <w:pPr>
              <w:spacing w:before="40" w:after="40"/>
              <w:jc w:val="both"/>
            </w:pPr>
            <w:r w:rsidRPr="00542AA2">
              <w:t>Đánh giá, phân loại phong trào toàn dân bảo vệ an ninh Tổ quốc đạt loại xuất sắc</w:t>
            </w:r>
            <w:r w:rsidRPr="00131C36">
              <w:rPr>
                <w:iCs/>
              </w:rPr>
              <w:t>(theo Quyết định số 510/QĐ-BCA-V05 ngày 2</w:t>
            </w:r>
            <w:r>
              <w:rPr>
                <w:iCs/>
              </w:rPr>
              <w:t>0</w:t>
            </w:r>
            <w:r w:rsidRPr="00131C36">
              <w:rPr>
                <w:iCs/>
              </w:rPr>
              <w:t>/01/2022 của Bộ trưởng Bộ Công an).</w:t>
            </w:r>
          </w:p>
        </w:tc>
        <w:tc>
          <w:tcPr>
            <w:tcW w:w="5850" w:type="dxa"/>
          </w:tcPr>
          <w:p w14:paraId="5C4BDF7B" w14:textId="7E5B81AB" w:rsidR="009F59D4" w:rsidRPr="00542AA2" w:rsidRDefault="002304B2" w:rsidP="002304B2">
            <w:pPr>
              <w:spacing w:before="40" w:after="40"/>
              <w:jc w:val="both"/>
            </w:pPr>
            <w:r w:rsidRPr="00542AA2">
              <w:t xml:space="preserve">Đánh giá, phân loại phong trào toàn dân bảo vệ an ninh Tổ quốc đạt loại </w:t>
            </w:r>
            <w:r>
              <w:t xml:space="preserve">Tốt </w:t>
            </w:r>
            <w:r>
              <w:rPr>
                <w:iCs/>
              </w:rPr>
              <w:t xml:space="preserve"> </w:t>
            </w:r>
          </w:p>
        </w:tc>
        <w:tc>
          <w:tcPr>
            <w:tcW w:w="1423" w:type="dxa"/>
          </w:tcPr>
          <w:p w14:paraId="5E765829" w14:textId="556BC6D3" w:rsidR="009F59D4" w:rsidRPr="00542AA2" w:rsidRDefault="003A6489" w:rsidP="00542AA2">
            <w:pPr>
              <w:spacing w:before="40" w:after="40"/>
              <w:jc w:val="both"/>
            </w:pPr>
            <w:r>
              <w:rPr>
                <w:spacing w:val="-3"/>
              </w:rPr>
              <w:t>Đạt</w:t>
            </w:r>
          </w:p>
        </w:tc>
      </w:tr>
      <w:tr w:rsidR="009F59D4" w14:paraId="6C725CF6" w14:textId="488EB751" w:rsidTr="005A53CC">
        <w:tc>
          <w:tcPr>
            <w:tcW w:w="1290" w:type="dxa"/>
            <w:vMerge w:val="restart"/>
          </w:tcPr>
          <w:p w14:paraId="7322EF46" w14:textId="77777777" w:rsidR="009F59D4" w:rsidRPr="005F26AB" w:rsidRDefault="009F59D4" w:rsidP="00542AA2">
            <w:pPr>
              <w:jc w:val="center"/>
            </w:pPr>
            <w:r w:rsidRPr="005F26AB">
              <w:t>Công tác bảo đảm an ninh, trật tự</w:t>
            </w:r>
          </w:p>
        </w:tc>
        <w:tc>
          <w:tcPr>
            <w:tcW w:w="901" w:type="dxa"/>
            <w:vAlign w:val="center"/>
          </w:tcPr>
          <w:p w14:paraId="1E424399" w14:textId="77777777" w:rsidR="009F59D4" w:rsidRPr="00542AA2" w:rsidRDefault="009F59D4" w:rsidP="00256D18">
            <w:pPr>
              <w:jc w:val="center"/>
            </w:pPr>
            <w:r w:rsidRPr="00542AA2">
              <w:t>Tiêu chí 9</w:t>
            </w:r>
          </w:p>
        </w:tc>
        <w:tc>
          <w:tcPr>
            <w:tcW w:w="5009" w:type="dxa"/>
          </w:tcPr>
          <w:p w14:paraId="6F27FF19" w14:textId="77777777" w:rsidR="009F59D4" w:rsidRPr="00542AA2" w:rsidRDefault="009F59D4" w:rsidP="00542AA2">
            <w:pPr>
              <w:spacing w:before="40" w:after="40"/>
              <w:jc w:val="both"/>
            </w:pPr>
            <w:r w:rsidRPr="00542AA2">
              <w:t>Không để cán bộ công chức, viên chức, người lao động, học sinh, sinh viên lợi dụng các quyền, lợi ích hợp pháp của công dân để tuyên truyền chống Đảng, Nhà nước, kích động tập trung đông người gây rối an ninh, trật tự, biểu tình, bạo loạn, khiếu kiện vượt cấp, tham gia đình công, lãn công và các hành vi vi phạm pháp luật khác.</w:t>
            </w:r>
          </w:p>
        </w:tc>
        <w:tc>
          <w:tcPr>
            <w:tcW w:w="5850" w:type="dxa"/>
          </w:tcPr>
          <w:p w14:paraId="00023757" w14:textId="5D7C780C" w:rsidR="002304B2" w:rsidRPr="005B5922" w:rsidRDefault="002304B2" w:rsidP="002304B2">
            <w:pPr>
              <w:spacing w:after="120"/>
              <w:jc w:val="both"/>
            </w:pPr>
            <w:r w:rsidRPr="005B5922">
              <w:t>100% cán bộ, giáo viên, nhân viên có lập trường tư tưởng vững vàng, yên tâm công tác; nghiêm túc chấp hành mọi chủ trương, đường lối của Đảng, chính sách, pháp luật của Nhà nước.</w:t>
            </w:r>
          </w:p>
          <w:p w14:paraId="7011C557" w14:textId="3772D8A1" w:rsidR="002304B2" w:rsidRPr="005B5922" w:rsidRDefault="002304B2" w:rsidP="002304B2">
            <w:pPr>
              <w:spacing w:after="120"/>
              <w:jc w:val="both"/>
            </w:pPr>
            <w:r>
              <w:t xml:space="preserve"> </w:t>
            </w:r>
            <w:r w:rsidRPr="005B5922">
              <w:t xml:space="preserve">Cán bộ, giáo viên, nhân viên </w:t>
            </w:r>
            <w:r>
              <w:t xml:space="preserve">và học sinh </w:t>
            </w:r>
            <w:r w:rsidRPr="005B5922">
              <w:t>nhà trường có lối sống giản dị, lành mạnh; không có trường hợp vi phạm pháp luật, vi phạm các tệ nạn xã hội.</w:t>
            </w:r>
          </w:p>
          <w:p w14:paraId="7ACFB265" w14:textId="77777777" w:rsidR="009F59D4" w:rsidRPr="00542AA2" w:rsidRDefault="009F59D4" w:rsidP="00542AA2">
            <w:pPr>
              <w:spacing w:before="40" w:after="40"/>
              <w:jc w:val="both"/>
            </w:pPr>
          </w:p>
        </w:tc>
        <w:tc>
          <w:tcPr>
            <w:tcW w:w="1423" w:type="dxa"/>
          </w:tcPr>
          <w:p w14:paraId="77E236B8" w14:textId="22B76944" w:rsidR="009F59D4" w:rsidRPr="00542AA2" w:rsidRDefault="003A6489" w:rsidP="00542AA2">
            <w:pPr>
              <w:spacing w:before="40" w:after="40"/>
              <w:jc w:val="both"/>
            </w:pPr>
            <w:r>
              <w:rPr>
                <w:spacing w:val="-3"/>
              </w:rPr>
              <w:t>Đạt</w:t>
            </w:r>
          </w:p>
        </w:tc>
      </w:tr>
      <w:tr w:rsidR="009F59D4" w14:paraId="0C8F79DD" w14:textId="08F56274" w:rsidTr="005A53CC">
        <w:tc>
          <w:tcPr>
            <w:tcW w:w="1290" w:type="dxa"/>
            <w:vMerge/>
          </w:tcPr>
          <w:p w14:paraId="7A65455F" w14:textId="77777777" w:rsidR="009F59D4" w:rsidRPr="005F26AB" w:rsidRDefault="009F59D4" w:rsidP="00C55ABC">
            <w:pPr>
              <w:jc w:val="center"/>
            </w:pPr>
          </w:p>
        </w:tc>
        <w:tc>
          <w:tcPr>
            <w:tcW w:w="901" w:type="dxa"/>
            <w:vAlign w:val="center"/>
          </w:tcPr>
          <w:p w14:paraId="1A233F08" w14:textId="77777777" w:rsidR="009F59D4" w:rsidRPr="00542AA2" w:rsidRDefault="009F59D4" w:rsidP="00256D18">
            <w:pPr>
              <w:jc w:val="center"/>
            </w:pPr>
            <w:r w:rsidRPr="00542AA2">
              <w:t>Tiêu chí 10</w:t>
            </w:r>
          </w:p>
        </w:tc>
        <w:tc>
          <w:tcPr>
            <w:tcW w:w="5009" w:type="dxa"/>
          </w:tcPr>
          <w:p w14:paraId="5535D093" w14:textId="77777777" w:rsidR="009F59D4" w:rsidRPr="00542AA2" w:rsidRDefault="009F59D4" w:rsidP="00542AA2">
            <w:pPr>
              <w:spacing w:before="40" w:after="40"/>
              <w:jc w:val="both"/>
            </w:pPr>
            <w:r w:rsidRPr="00542AA2">
              <w:t>Giải quyết đơn, thư khiếu nại tố cáo theo thẩm quyền, không để tồn đọng, phát sinh phức tạp kéo dài.</w:t>
            </w:r>
          </w:p>
        </w:tc>
        <w:tc>
          <w:tcPr>
            <w:tcW w:w="5850" w:type="dxa"/>
          </w:tcPr>
          <w:p w14:paraId="3101D52F" w14:textId="32663E1F" w:rsidR="009F59D4" w:rsidRPr="00542AA2" w:rsidRDefault="00FC70DF" w:rsidP="00FC70DF">
            <w:pPr>
              <w:spacing w:after="120"/>
              <w:jc w:val="both"/>
            </w:pPr>
            <w:r>
              <w:t>Trong năm học qua, trường k</w:t>
            </w:r>
            <w:r w:rsidRPr="00BA428C">
              <w:t>hông có đơn thư khiếu nại, tố cáo liên quan đến nhà trường, đ</w:t>
            </w:r>
            <w:r>
              <w:t>ến cán bộ, giáo viên, nhân viên; k</w:t>
            </w:r>
            <w:r w:rsidRPr="00BA428C">
              <w:t>hông có tình hình dư luận xấu trong nhân dân, cha mẹ học sinh đối với phẩm chất, tư cách nhà giáo của cán bộ quản lý, giáo viên, nhân viên trong nhà trườ</w:t>
            </w:r>
            <w:r>
              <w:t>ng.</w:t>
            </w:r>
          </w:p>
        </w:tc>
        <w:tc>
          <w:tcPr>
            <w:tcW w:w="1423" w:type="dxa"/>
          </w:tcPr>
          <w:p w14:paraId="6B68E77C" w14:textId="714E1CA8" w:rsidR="009F59D4" w:rsidRPr="00542AA2" w:rsidRDefault="003A6489" w:rsidP="00542AA2">
            <w:pPr>
              <w:spacing w:before="40" w:after="40"/>
              <w:jc w:val="both"/>
            </w:pPr>
            <w:r>
              <w:rPr>
                <w:spacing w:val="-3"/>
              </w:rPr>
              <w:t>Đạt</w:t>
            </w:r>
          </w:p>
        </w:tc>
      </w:tr>
      <w:tr w:rsidR="009F59D4" w14:paraId="290073C0" w14:textId="3CDDAA71" w:rsidTr="005A53CC">
        <w:tc>
          <w:tcPr>
            <w:tcW w:w="1290" w:type="dxa"/>
            <w:vMerge w:val="restart"/>
          </w:tcPr>
          <w:p w14:paraId="7742BA52" w14:textId="77777777" w:rsidR="009F59D4" w:rsidRPr="005F26AB" w:rsidRDefault="009F59D4" w:rsidP="00542AA2">
            <w:pPr>
              <w:jc w:val="center"/>
            </w:pPr>
            <w:r w:rsidRPr="005F26AB">
              <w:t>Cơ quan, doanh nghiệp, cơ sở giáo dục</w:t>
            </w:r>
          </w:p>
        </w:tc>
        <w:tc>
          <w:tcPr>
            <w:tcW w:w="901" w:type="dxa"/>
            <w:vAlign w:val="center"/>
          </w:tcPr>
          <w:p w14:paraId="55F2CDFB" w14:textId="77777777" w:rsidR="009F59D4" w:rsidRPr="00542AA2" w:rsidRDefault="009F59D4" w:rsidP="00256D18">
            <w:pPr>
              <w:jc w:val="center"/>
            </w:pPr>
            <w:r w:rsidRPr="00542AA2">
              <w:t>Tiêu chí 11</w:t>
            </w:r>
          </w:p>
        </w:tc>
        <w:tc>
          <w:tcPr>
            <w:tcW w:w="5009" w:type="dxa"/>
          </w:tcPr>
          <w:p w14:paraId="5ED4E921" w14:textId="77777777" w:rsidR="009F59D4" w:rsidRPr="00542AA2" w:rsidRDefault="009F59D4" w:rsidP="00542AA2">
            <w:pPr>
              <w:spacing w:before="40" w:after="40"/>
              <w:jc w:val="both"/>
            </w:pPr>
            <w:r w:rsidRPr="00542AA2">
              <w:t xml:space="preserve">Nội bộ đoàn kết, thống nhất, chấp hành nghiêm các quy định của pháp luật, kỷ cương, kỷ luật; không có cán bộ công chức, viên chức, công nhân, người lao động, học sinh, sinh viên vi phạm pháp luật hoặc bị xử lý kỷ luật; không làm lộ, mất bí mật nhà nước. Không có cán bộ </w:t>
            </w:r>
            <w:r w:rsidRPr="00542AA2">
              <w:lastRenderedPageBreak/>
              <w:t xml:space="preserve">đảng viên vi phạm 27 biểu hiện “tự diễn biến”, “tự chuyển hóa” </w:t>
            </w:r>
            <w:r w:rsidRPr="00542AA2">
              <w:rPr>
                <w:iCs/>
              </w:rPr>
              <w:t>(đối với nơi có tổ chức Đảng).</w:t>
            </w:r>
          </w:p>
        </w:tc>
        <w:tc>
          <w:tcPr>
            <w:tcW w:w="5850" w:type="dxa"/>
          </w:tcPr>
          <w:p w14:paraId="1659849D" w14:textId="77777777" w:rsidR="002304B2" w:rsidRDefault="002304B2" w:rsidP="002304B2">
            <w:pPr>
              <w:spacing w:after="120"/>
              <w:jc w:val="both"/>
            </w:pPr>
            <w:r w:rsidRPr="00BA428C">
              <w:lastRenderedPageBreak/>
              <w:t>Nội bộ nhà trường đoàn kết, không có biểu hiện bè phái gây mâu thuẫn mất đoàn kết trong nội bộ.</w:t>
            </w:r>
          </w:p>
          <w:p w14:paraId="22EAAB17" w14:textId="0E951E8A" w:rsidR="009F59D4" w:rsidRPr="00542AA2" w:rsidRDefault="002304B2" w:rsidP="002304B2">
            <w:pPr>
              <w:spacing w:after="120"/>
              <w:jc w:val="both"/>
            </w:pPr>
            <w:r>
              <w:rPr>
                <w:bCs/>
                <w:iCs/>
              </w:rPr>
              <w:t xml:space="preserve"> </w:t>
            </w:r>
            <w:r>
              <w:t>K</w:t>
            </w:r>
            <w:r w:rsidRPr="00542AA2">
              <w:t>hông có cán bộ công chức, viên chức, công nhân, người lao động, họ</w:t>
            </w:r>
            <w:r>
              <w:t xml:space="preserve">c sinh </w:t>
            </w:r>
            <w:r w:rsidRPr="00542AA2">
              <w:t xml:space="preserve">vi phạm pháp luật. Không có cán bộ đảng viên vi phạm 27 biểu hiện “tự diễn biến”, “tự chuyển hóa” </w:t>
            </w:r>
          </w:p>
        </w:tc>
        <w:tc>
          <w:tcPr>
            <w:tcW w:w="1423" w:type="dxa"/>
          </w:tcPr>
          <w:p w14:paraId="41C4C08D" w14:textId="5CAE59C2" w:rsidR="009F59D4" w:rsidRPr="00542AA2" w:rsidRDefault="003A6489" w:rsidP="00542AA2">
            <w:pPr>
              <w:spacing w:before="40" w:after="40"/>
              <w:jc w:val="both"/>
            </w:pPr>
            <w:r>
              <w:rPr>
                <w:spacing w:val="-3"/>
              </w:rPr>
              <w:t>Đạt</w:t>
            </w:r>
          </w:p>
        </w:tc>
      </w:tr>
      <w:tr w:rsidR="009F59D4" w14:paraId="2E16873E" w14:textId="253A95A7" w:rsidTr="005A53CC">
        <w:tc>
          <w:tcPr>
            <w:tcW w:w="1290" w:type="dxa"/>
            <w:vMerge/>
          </w:tcPr>
          <w:p w14:paraId="116561A6" w14:textId="77777777" w:rsidR="009F59D4" w:rsidRPr="00542AA2" w:rsidRDefault="009F59D4" w:rsidP="00C55ABC">
            <w:pPr>
              <w:jc w:val="center"/>
              <w:rPr>
                <w:b/>
              </w:rPr>
            </w:pPr>
          </w:p>
        </w:tc>
        <w:tc>
          <w:tcPr>
            <w:tcW w:w="901" w:type="dxa"/>
            <w:vAlign w:val="center"/>
          </w:tcPr>
          <w:p w14:paraId="795FC90F" w14:textId="77777777" w:rsidR="009F59D4" w:rsidRPr="00542AA2" w:rsidRDefault="009F59D4" w:rsidP="00256D18">
            <w:pPr>
              <w:jc w:val="center"/>
            </w:pPr>
            <w:r w:rsidRPr="00542AA2">
              <w:t>Tiêu chí 12</w:t>
            </w:r>
          </w:p>
        </w:tc>
        <w:tc>
          <w:tcPr>
            <w:tcW w:w="5009" w:type="dxa"/>
          </w:tcPr>
          <w:p w14:paraId="6AB147A5" w14:textId="71B10B04" w:rsidR="009F59D4" w:rsidRPr="00542AA2" w:rsidRDefault="009F59D4" w:rsidP="00542AA2">
            <w:pPr>
              <w:spacing w:before="40" w:after="40"/>
              <w:jc w:val="both"/>
            </w:pPr>
            <w:r w:rsidRPr="00542AA2">
              <w:t xml:space="preserve">Hoàn thành vượt mức chỉ tiêu, nhiệm vụ, hoạt động sản xuất kinh doanh theo kế hoạch đề ra; hoàn thành nghĩa vụ nộp thuế </w:t>
            </w:r>
            <w:r w:rsidRPr="00542AA2">
              <w:rPr>
                <w:iCs/>
              </w:rPr>
              <w:t>(đối với doanh nghiệp); không nợ lương, nợ bảo hiểm; thực hiện đầy đủ chế độ, chính sách đối với cán bộ</w:t>
            </w:r>
            <w:r>
              <w:rPr>
                <w:iCs/>
              </w:rPr>
              <w:t xml:space="preserve"> </w:t>
            </w:r>
            <w:r w:rsidRPr="00542AA2">
              <w:rPr>
                <w:iCs/>
              </w:rPr>
              <w:t>công chức, viên chức, công nhân, người lao động, học sinh, sinh viên.</w:t>
            </w:r>
          </w:p>
        </w:tc>
        <w:tc>
          <w:tcPr>
            <w:tcW w:w="5850" w:type="dxa"/>
          </w:tcPr>
          <w:p w14:paraId="1782B479" w14:textId="44ECF19C" w:rsidR="009F59D4" w:rsidRPr="00542AA2" w:rsidRDefault="001278B6" w:rsidP="001278B6">
            <w:pPr>
              <w:spacing w:before="40" w:after="40"/>
              <w:jc w:val="both"/>
            </w:pPr>
            <w:r>
              <w:t>Nhà trường luôn h</w:t>
            </w:r>
            <w:r w:rsidRPr="00542AA2">
              <w:t xml:space="preserve">oàn thành </w:t>
            </w:r>
            <w:r>
              <w:t xml:space="preserve">các </w:t>
            </w:r>
            <w:r w:rsidRPr="00542AA2">
              <w:t xml:space="preserve"> chỉ tiêu, nhiệm vụ</w:t>
            </w:r>
            <w:r>
              <w:t xml:space="preserve"> </w:t>
            </w:r>
            <w:r w:rsidRPr="00542AA2">
              <w:t xml:space="preserve">theo kế hoạch đề ra; </w:t>
            </w:r>
            <w:r w:rsidRPr="00542AA2">
              <w:rPr>
                <w:iCs/>
              </w:rPr>
              <w:t>không nợ lương, nợ bảo hiểm; thực hiện đầy đủ chế độ, chính sách đối với cán bộ</w:t>
            </w:r>
            <w:r>
              <w:rPr>
                <w:iCs/>
              </w:rPr>
              <w:t xml:space="preserve"> </w:t>
            </w:r>
            <w:r w:rsidRPr="00542AA2">
              <w:rPr>
                <w:iCs/>
              </w:rPr>
              <w:t>công chức, viên chứ</w:t>
            </w:r>
            <w:r>
              <w:rPr>
                <w:iCs/>
              </w:rPr>
              <w:t>c</w:t>
            </w:r>
            <w:r w:rsidRPr="00542AA2">
              <w:rPr>
                <w:iCs/>
              </w:rPr>
              <w:t>, người lao động, họ</w:t>
            </w:r>
            <w:r>
              <w:rPr>
                <w:iCs/>
              </w:rPr>
              <w:t>c sinh.</w:t>
            </w:r>
          </w:p>
        </w:tc>
        <w:tc>
          <w:tcPr>
            <w:tcW w:w="1423" w:type="dxa"/>
          </w:tcPr>
          <w:p w14:paraId="296529A5" w14:textId="27B64391" w:rsidR="009F59D4" w:rsidRPr="00542AA2" w:rsidRDefault="003A6489" w:rsidP="00542AA2">
            <w:pPr>
              <w:spacing w:before="40" w:after="40"/>
              <w:jc w:val="both"/>
            </w:pPr>
            <w:r>
              <w:rPr>
                <w:spacing w:val="-3"/>
              </w:rPr>
              <w:t>Đạt</w:t>
            </w:r>
          </w:p>
        </w:tc>
      </w:tr>
      <w:tr w:rsidR="009F59D4" w14:paraId="3900733D" w14:textId="38A1FDC2" w:rsidTr="005A53CC">
        <w:tc>
          <w:tcPr>
            <w:tcW w:w="1290" w:type="dxa"/>
            <w:vMerge/>
          </w:tcPr>
          <w:p w14:paraId="314F2A7E" w14:textId="77777777" w:rsidR="009F59D4" w:rsidRPr="00542AA2" w:rsidRDefault="009F59D4" w:rsidP="00C55ABC">
            <w:pPr>
              <w:jc w:val="center"/>
              <w:rPr>
                <w:b/>
              </w:rPr>
            </w:pPr>
          </w:p>
        </w:tc>
        <w:tc>
          <w:tcPr>
            <w:tcW w:w="901" w:type="dxa"/>
            <w:vAlign w:val="center"/>
          </w:tcPr>
          <w:p w14:paraId="451DFCDD" w14:textId="77777777" w:rsidR="009F59D4" w:rsidRPr="00542AA2" w:rsidRDefault="009F59D4" w:rsidP="00256D18">
            <w:pPr>
              <w:jc w:val="center"/>
            </w:pPr>
            <w:r w:rsidRPr="00542AA2">
              <w:t>Tiêu chí 13</w:t>
            </w:r>
          </w:p>
        </w:tc>
        <w:tc>
          <w:tcPr>
            <w:tcW w:w="5009" w:type="dxa"/>
          </w:tcPr>
          <w:p w14:paraId="2A7A8300" w14:textId="77777777" w:rsidR="009F59D4" w:rsidRPr="00542AA2" w:rsidRDefault="009F59D4" w:rsidP="00542AA2">
            <w:pPr>
              <w:spacing w:before="40" w:after="40"/>
              <w:jc w:val="both"/>
            </w:pPr>
            <w:r w:rsidRPr="00542AA2">
              <w:t>Thực hiện tốt công tác an sinh xã hội. Trong năm có ít nhất từ 02 hoạt động an sinh xã hội trở lên.</w:t>
            </w:r>
          </w:p>
        </w:tc>
        <w:tc>
          <w:tcPr>
            <w:tcW w:w="5850" w:type="dxa"/>
          </w:tcPr>
          <w:p w14:paraId="4ADF3892" w14:textId="3461565A" w:rsidR="009F59D4" w:rsidRPr="003A6489" w:rsidRDefault="00923211" w:rsidP="00923211">
            <w:pPr>
              <w:spacing w:after="120"/>
              <w:jc w:val="both"/>
              <w:rPr>
                <w:bCs/>
              </w:rPr>
            </w:pPr>
            <w:r>
              <w:t>Trong năm nhà trường t</w:t>
            </w:r>
            <w:r w:rsidRPr="00542AA2">
              <w:t>hực hiện tốt công tác an sinh xã hộ</w:t>
            </w:r>
            <w:r>
              <w:t>i: Tặng quà cho học sinh khó khăn nhân dịp Lễ, Tết, Tặng BHYT cho học sinh nghèo, khó khăn, Tặng giấy khen và thưởng cho học sinh vượt khó học giỏi,….</w:t>
            </w:r>
            <w:bookmarkStart w:id="0" w:name="_GoBack"/>
            <w:bookmarkEnd w:id="0"/>
          </w:p>
        </w:tc>
        <w:tc>
          <w:tcPr>
            <w:tcW w:w="1423" w:type="dxa"/>
          </w:tcPr>
          <w:p w14:paraId="52864021" w14:textId="164ACE39" w:rsidR="009F59D4" w:rsidRPr="00542AA2" w:rsidRDefault="003A6489" w:rsidP="00542AA2">
            <w:pPr>
              <w:spacing w:before="40" w:after="40"/>
              <w:jc w:val="both"/>
            </w:pPr>
            <w:r>
              <w:rPr>
                <w:spacing w:val="-3"/>
              </w:rPr>
              <w:t>Đạt</w:t>
            </w:r>
          </w:p>
        </w:tc>
      </w:tr>
      <w:tr w:rsidR="009F59D4" w14:paraId="5991DB08" w14:textId="04B331D5" w:rsidTr="005A53CC">
        <w:tc>
          <w:tcPr>
            <w:tcW w:w="1290" w:type="dxa"/>
            <w:vMerge/>
          </w:tcPr>
          <w:p w14:paraId="6151B5A3" w14:textId="77777777" w:rsidR="009F59D4" w:rsidRPr="00542AA2" w:rsidRDefault="009F59D4" w:rsidP="00C55ABC">
            <w:pPr>
              <w:jc w:val="center"/>
              <w:rPr>
                <w:b/>
              </w:rPr>
            </w:pPr>
          </w:p>
        </w:tc>
        <w:tc>
          <w:tcPr>
            <w:tcW w:w="901" w:type="dxa"/>
            <w:vAlign w:val="center"/>
          </w:tcPr>
          <w:p w14:paraId="16B21D30" w14:textId="77777777" w:rsidR="009F59D4" w:rsidRPr="00542AA2" w:rsidRDefault="009F59D4" w:rsidP="00256D18">
            <w:pPr>
              <w:jc w:val="center"/>
            </w:pPr>
            <w:r w:rsidRPr="00542AA2">
              <w:t>Tiêu chí 14</w:t>
            </w:r>
          </w:p>
        </w:tc>
        <w:tc>
          <w:tcPr>
            <w:tcW w:w="5009" w:type="dxa"/>
          </w:tcPr>
          <w:p w14:paraId="4A166E4A" w14:textId="77777777" w:rsidR="009F59D4" w:rsidRPr="00542AA2" w:rsidRDefault="009F59D4" w:rsidP="00542AA2">
            <w:pPr>
              <w:spacing w:before="40" w:after="40"/>
              <w:jc w:val="both"/>
            </w:pPr>
            <w:r w:rsidRPr="00542AA2">
              <w:t xml:space="preserve">Tổng kết công tác năm, cơ quan, doanh nghiệp, cơ sở giáo dục đạt danh hiệu “Tập thể tiên tiến” trở lên; được các cấp khen thưởng </w:t>
            </w:r>
            <w:r w:rsidRPr="00542AA2">
              <w:rPr>
                <w:iCs/>
              </w:rPr>
              <w:t>(bằng khen, giấy khen)</w:t>
            </w:r>
            <w:r w:rsidRPr="00542AA2">
              <w:rPr>
                <w:i/>
              </w:rPr>
              <w:t xml:space="preserve"> </w:t>
            </w:r>
            <w:r w:rsidRPr="00542AA2">
              <w:t>trở lên về công tác bảo đảm an ninh, trật tự và xây dựng phong trào toàn dân bảo vệ an ninh Tổ quốc.</w:t>
            </w:r>
          </w:p>
        </w:tc>
        <w:tc>
          <w:tcPr>
            <w:tcW w:w="5850" w:type="dxa"/>
          </w:tcPr>
          <w:p w14:paraId="17421AEE" w14:textId="6AFA9317" w:rsidR="003A6489" w:rsidRPr="00BD66E0" w:rsidRDefault="003A6489" w:rsidP="003A6489">
            <w:pPr>
              <w:tabs>
                <w:tab w:val="left" w:pos="1777"/>
              </w:tabs>
              <w:spacing w:after="120"/>
              <w:ind w:right="257"/>
              <w:jc w:val="both"/>
              <w:rPr>
                <w:i/>
              </w:rPr>
            </w:pPr>
            <w:r>
              <w:t xml:space="preserve">Hằng năm </w:t>
            </w:r>
            <w:r w:rsidRPr="00230954">
              <w:t>trường tiểu học Bạch Đằng đều được Chủ tịch UBND quận Hải Châu công nhận nhà trường đạt tiêu chuẩn xếp loại</w:t>
            </w:r>
            <w:r w:rsidRPr="00230954">
              <w:rPr>
                <w:i/>
              </w:rPr>
              <w:t xml:space="preserve"> </w:t>
            </w:r>
            <w:r w:rsidRPr="00230954">
              <w:t xml:space="preserve">đảm bảo </w:t>
            </w:r>
            <w:r w:rsidRPr="00BD66E0">
              <w:rPr>
                <w:i/>
              </w:rPr>
              <w:t>“An ninh trật tự, Trật tự An toàn giao thông”</w:t>
            </w:r>
          </w:p>
          <w:p w14:paraId="7DFFDC84" w14:textId="77777777" w:rsidR="009F59D4" w:rsidRPr="00542AA2" w:rsidRDefault="009F59D4" w:rsidP="00542AA2">
            <w:pPr>
              <w:spacing w:before="40" w:after="40"/>
              <w:jc w:val="both"/>
            </w:pPr>
          </w:p>
        </w:tc>
        <w:tc>
          <w:tcPr>
            <w:tcW w:w="1423" w:type="dxa"/>
          </w:tcPr>
          <w:p w14:paraId="3E5C2AF4" w14:textId="4ED60B31" w:rsidR="009F59D4" w:rsidRPr="00542AA2" w:rsidRDefault="003A6489" w:rsidP="00542AA2">
            <w:pPr>
              <w:spacing w:before="40" w:after="40"/>
              <w:jc w:val="both"/>
            </w:pPr>
            <w:r>
              <w:rPr>
                <w:spacing w:val="-3"/>
              </w:rPr>
              <w:t>Đạt</w:t>
            </w:r>
          </w:p>
        </w:tc>
      </w:tr>
    </w:tbl>
    <w:p w14:paraId="7CEDB038" w14:textId="77777777" w:rsidR="00536388" w:rsidRDefault="00536388" w:rsidP="00515BA6">
      <w:pPr>
        <w:spacing w:before="120"/>
        <w:jc w:val="both"/>
      </w:pPr>
    </w:p>
    <w:p w14:paraId="4B8CAD0E" w14:textId="7B4066B3" w:rsidR="00515BA6" w:rsidRPr="00536388" w:rsidRDefault="009F59D4" w:rsidP="00536388">
      <w:pPr>
        <w:spacing w:before="120"/>
        <w:ind w:firstLine="720"/>
        <w:jc w:val="both"/>
      </w:pPr>
      <w:r w:rsidRPr="00536388">
        <w:t xml:space="preserve">Trên đây là cáo cáo kết quả xây dựng điển hình về phong trào toàn dân bảo vệ ANTQ của </w:t>
      </w:r>
      <w:r w:rsidR="003A6489">
        <w:t xml:space="preserve">trường tiểu học Bạch Đằng. </w:t>
      </w:r>
      <w:r w:rsidR="00905EF0">
        <w:t>Kính báo cáo Ban chỉ đạo phòng chống tội phạm, HIV/AIDS, TNXH và xây dựng phong trào toàn dân bảo vệ ANTQ quận Hải Châu xét công nhận.</w:t>
      </w:r>
    </w:p>
    <w:tbl>
      <w:tblPr>
        <w:tblStyle w:val="TableGrid"/>
        <w:tblW w:w="14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9"/>
        <w:gridCol w:w="3639"/>
        <w:gridCol w:w="6300"/>
      </w:tblGrid>
      <w:tr w:rsidR="00536388" w14:paraId="6B857FEB" w14:textId="77777777" w:rsidTr="00536388">
        <w:tc>
          <w:tcPr>
            <w:tcW w:w="4929" w:type="dxa"/>
          </w:tcPr>
          <w:p w14:paraId="599FACB2" w14:textId="77777777" w:rsidR="00536388" w:rsidRDefault="00536388" w:rsidP="00515BA6">
            <w:pPr>
              <w:spacing w:before="120"/>
              <w:jc w:val="both"/>
              <w:rPr>
                <w:b/>
              </w:rPr>
            </w:pPr>
          </w:p>
        </w:tc>
        <w:tc>
          <w:tcPr>
            <w:tcW w:w="3639" w:type="dxa"/>
          </w:tcPr>
          <w:p w14:paraId="5DB11948" w14:textId="77777777" w:rsidR="00536388" w:rsidRDefault="00536388" w:rsidP="00515BA6">
            <w:pPr>
              <w:spacing w:before="120"/>
              <w:jc w:val="both"/>
              <w:rPr>
                <w:b/>
              </w:rPr>
            </w:pPr>
          </w:p>
        </w:tc>
        <w:tc>
          <w:tcPr>
            <w:tcW w:w="6300" w:type="dxa"/>
          </w:tcPr>
          <w:p w14:paraId="2D8C1B13" w14:textId="4ACC1C7A" w:rsidR="00536388" w:rsidRDefault="00536388" w:rsidP="00536388">
            <w:pPr>
              <w:spacing w:before="120"/>
              <w:jc w:val="center"/>
              <w:rPr>
                <w:b/>
              </w:rPr>
            </w:pPr>
            <w:r>
              <w:rPr>
                <w:b/>
              </w:rPr>
              <w:t xml:space="preserve">THỦ TRƯỞNG </w:t>
            </w:r>
            <w:r w:rsidR="003A6489">
              <w:rPr>
                <w:b/>
              </w:rPr>
              <w:t xml:space="preserve"> </w:t>
            </w:r>
          </w:p>
          <w:p w14:paraId="26F984AD" w14:textId="11E075E6" w:rsidR="00536388" w:rsidRDefault="003A6489" w:rsidP="00536388">
            <w:pPr>
              <w:spacing w:before="120"/>
              <w:jc w:val="center"/>
            </w:pPr>
            <w:r>
              <w:t xml:space="preserve"> </w:t>
            </w:r>
          </w:p>
          <w:p w14:paraId="6B17C02F" w14:textId="77777777" w:rsidR="003A6489" w:rsidRDefault="003A6489" w:rsidP="00536388">
            <w:pPr>
              <w:spacing w:before="120"/>
              <w:jc w:val="center"/>
            </w:pPr>
          </w:p>
          <w:p w14:paraId="0934BDCB" w14:textId="6880E77B" w:rsidR="003A6489" w:rsidRPr="003A6489" w:rsidRDefault="003A6489" w:rsidP="00536388">
            <w:pPr>
              <w:spacing w:before="120"/>
              <w:jc w:val="center"/>
              <w:rPr>
                <w:b/>
              </w:rPr>
            </w:pPr>
            <w:r w:rsidRPr="003A6489">
              <w:rPr>
                <w:b/>
              </w:rPr>
              <w:t>Lương Mỹ Huệ</w:t>
            </w:r>
          </w:p>
          <w:p w14:paraId="6E23B938" w14:textId="5763DFC3" w:rsidR="00536388" w:rsidRDefault="00536388" w:rsidP="00515BA6">
            <w:pPr>
              <w:spacing w:before="120"/>
              <w:jc w:val="both"/>
              <w:rPr>
                <w:b/>
              </w:rPr>
            </w:pPr>
          </w:p>
        </w:tc>
      </w:tr>
    </w:tbl>
    <w:p w14:paraId="70855D90" w14:textId="77777777" w:rsidR="00536388" w:rsidRDefault="00536388" w:rsidP="00515BA6">
      <w:pPr>
        <w:spacing w:before="120"/>
        <w:jc w:val="both"/>
        <w:rPr>
          <w:b/>
        </w:rPr>
      </w:pPr>
    </w:p>
    <w:p w14:paraId="2F6BE563" w14:textId="7478BFD2" w:rsidR="00536388" w:rsidRDefault="00536388" w:rsidP="00515BA6">
      <w:pPr>
        <w:spacing w:before="120"/>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787BEF0F" w14:textId="6647EE14" w:rsidR="00536388" w:rsidRPr="009F59D4" w:rsidRDefault="00536388" w:rsidP="00515BA6">
      <w:pPr>
        <w:spacing w:before="120"/>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sectPr w:rsidR="00536388" w:rsidRPr="009F59D4" w:rsidSect="00542AA2">
      <w:headerReference w:type="default" r:id="rId7"/>
      <w:pgSz w:w="16840" w:h="11907" w:orient="landscape" w:code="9"/>
      <w:pgMar w:top="1134" w:right="1134" w:bottom="1134" w:left="1134"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2D1B0" w14:textId="77777777" w:rsidR="00A451FD" w:rsidRDefault="00A451FD" w:rsidP="00820760">
      <w:r>
        <w:separator/>
      </w:r>
    </w:p>
  </w:endnote>
  <w:endnote w:type="continuationSeparator" w:id="0">
    <w:p w14:paraId="09C4D873" w14:textId="77777777" w:rsidR="00A451FD" w:rsidRDefault="00A451FD" w:rsidP="00820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9CA57" w14:textId="77777777" w:rsidR="00A451FD" w:rsidRDefault="00A451FD" w:rsidP="00820760">
      <w:r>
        <w:separator/>
      </w:r>
    </w:p>
  </w:footnote>
  <w:footnote w:type="continuationSeparator" w:id="0">
    <w:p w14:paraId="4444C430" w14:textId="77777777" w:rsidR="00A451FD" w:rsidRDefault="00A451FD" w:rsidP="00820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218246"/>
      <w:docPartObj>
        <w:docPartGallery w:val="Page Numbers (Top of Page)"/>
        <w:docPartUnique/>
      </w:docPartObj>
    </w:sdtPr>
    <w:sdtEndPr>
      <w:rPr>
        <w:noProof/>
      </w:rPr>
    </w:sdtEndPr>
    <w:sdtContent>
      <w:p w14:paraId="31F8992C" w14:textId="77777777" w:rsidR="00820760" w:rsidRDefault="000651BC">
        <w:pPr>
          <w:pStyle w:val="Header"/>
          <w:jc w:val="center"/>
        </w:pPr>
        <w:r>
          <w:fldChar w:fldCharType="begin"/>
        </w:r>
        <w:r w:rsidR="00820760">
          <w:instrText xml:space="preserve"> PAGE   \* MERGEFORMAT </w:instrText>
        </w:r>
        <w:r>
          <w:fldChar w:fldCharType="separate"/>
        </w:r>
        <w:r w:rsidR="00923211">
          <w:rPr>
            <w:noProof/>
          </w:rPr>
          <w:t>6</w:t>
        </w:r>
        <w:r>
          <w:rPr>
            <w:noProof/>
          </w:rPr>
          <w:fldChar w:fldCharType="end"/>
        </w:r>
      </w:p>
    </w:sdtContent>
  </w:sdt>
  <w:p w14:paraId="2918EDA6" w14:textId="77777777" w:rsidR="00820760" w:rsidRDefault="008207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86F51"/>
    <w:rsid w:val="0000316E"/>
    <w:rsid w:val="00034DF3"/>
    <w:rsid w:val="000651BC"/>
    <w:rsid w:val="00084A58"/>
    <w:rsid w:val="000B6862"/>
    <w:rsid w:val="00122702"/>
    <w:rsid w:val="00124F63"/>
    <w:rsid w:val="001278B6"/>
    <w:rsid w:val="00164C07"/>
    <w:rsid w:val="001723D2"/>
    <w:rsid w:val="001C272B"/>
    <w:rsid w:val="001D0B7D"/>
    <w:rsid w:val="00216C80"/>
    <w:rsid w:val="002210CB"/>
    <w:rsid w:val="0022254C"/>
    <w:rsid w:val="002304B2"/>
    <w:rsid w:val="00243E96"/>
    <w:rsid w:val="00245379"/>
    <w:rsid w:val="00256D18"/>
    <w:rsid w:val="002E26BC"/>
    <w:rsid w:val="003829F8"/>
    <w:rsid w:val="00386F51"/>
    <w:rsid w:val="00387438"/>
    <w:rsid w:val="003A6489"/>
    <w:rsid w:val="004422EF"/>
    <w:rsid w:val="004824FD"/>
    <w:rsid w:val="004C262D"/>
    <w:rsid w:val="004C7900"/>
    <w:rsid w:val="004D731E"/>
    <w:rsid w:val="004D74BE"/>
    <w:rsid w:val="00515BA6"/>
    <w:rsid w:val="0052524D"/>
    <w:rsid w:val="005273BA"/>
    <w:rsid w:val="00536388"/>
    <w:rsid w:val="00542AA2"/>
    <w:rsid w:val="005A53CC"/>
    <w:rsid w:val="005A5E52"/>
    <w:rsid w:val="005F26AB"/>
    <w:rsid w:val="00631A8C"/>
    <w:rsid w:val="006416A1"/>
    <w:rsid w:val="006553E9"/>
    <w:rsid w:val="006B6326"/>
    <w:rsid w:val="006D54F3"/>
    <w:rsid w:val="00727097"/>
    <w:rsid w:val="00766034"/>
    <w:rsid w:val="007D38DB"/>
    <w:rsid w:val="007D4949"/>
    <w:rsid w:val="007F2640"/>
    <w:rsid w:val="00812855"/>
    <w:rsid w:val="00814161"/>
    <w:rsid w:val="00820760"/>
    <w:rsid w:val="008719BD"/>
    <w:rsid w:val="00882CCF"/>
    <w:rsid w:val="008900B8"/>
    <w:rsid w:val="0089335F"/>
    <w:rsid w:val="00905EF0"/>
    <w:rsid w:val="00907B7F"/>
    <w:rsid w:val="00923211"/>
    <w:rsid w:val="00995F2B"/>
    <w:rsid w:val="009F515C"/>
    <w:rsid w:val="009F59D4"/>
    <w:rsid w:val="00A14D9F"/>
    <w:rsid w:val="00A451FD"/>
    <w:rsid w:val="00A52E6C"/>
    <w:rsid w:val="00A56784"/>
    <w:rsid w:val="00A606A4"/>
    <w:rsid w:val="00A77A6D"/>
    <w:rsid w:val="00B15269"/>
    <w:rsid w:val="00B229D5"/>
    <w:rsid w:val="00B82382"/>
    <w:rsid w:val="00B91D54"/>
    <w:rsid w:val="00BB0159"/>
    <w:rsid w:val="00BE1CE6"/>
    <w:rsid w:val="00C043FC"/>
    <w:rsid w:val="00C17ACE"/>
    <w:rsid w:val="00C205F7"/>
    <w:rsid w:val="00C55ABC"/>
    <w:rsid w:val="00C57F5D"/>
    <w:rsid w:val="00C72199"/>
    <w:rsid w:val="00C85725"/>
    <w:rsid w:val="00D044AA"/>
    <w:rsid w:val="00D20B5C"/>
    <w:rsid w:val="00D22A0F"/>
    <w:rsid w:val="00D7191C"/>
    <w:rsid w:val="00D743F0"/>
    <w:rsid w:val="00D91827"/>
    <w:rsid w:val="00DD441B"/>
    <w:rsid w:val="00DD5036"/>
    <w:rsid w:val="00E102DF"/>
    <w:rsid w:val="00E25B86"/>
    <w:rsid w:val="00E81C7D"/>
    <w:rsid w:val="00E830C5"/>
    <w:rsid w:val="00E919AF"/>
    <w:rsid w:val="00ED5AE5"/>
    <w:rsid w:val="00FC70DF"/>
    <w:rsid w:val="00FE3DC1"/>
    <w:rsid w:val="00FF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47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760"/>
    <w:pPr>
      <w:tabs>
        <w:tab w:val="center" w:pos="4680"/>
        <w:tab w:val="right" w:pos="9360"/>
      </w:tabs>
    </w:pPr>
  </w:style>
  <w:style w:type="character" w:customStyle="1" w:styleId="HeaderChar">
    <w:name w:val="Header Char"/>
    <w:basedOn w:val="DefaultParagraphFont"/>
    <w:link w:val="Header"/>
    <w:uiPriority w:val="99"/>
    <w:rsid w:val="00820760"/>
  </w:style>
  <w:style w:type="paragraph" w:styleId="Footer">
    <w:name w:val="footer"/>
    <w:basedOn w:val="Normal"/>
    <w:link w:val="FooterChar"/>
    <w:uiPriority w:val="99"/>
    <w:unhideWhenUsed/>
    <w:rsid w:val="00820760"/>
    <w:pPr>
      <w:tabs>
        <w:tab w:val="center" w:pos="4680"/>
        <w:tab w:val="right" w:pos="9360"/>
      </w:tabs>
    </w:pPr>
  </w:style>
  <w:style w:type="character" w:customStyle="1" w:styleId="FooterChar">
    <w:name w:val="Footer Char"/>
    <w:basedOn w:val="DefaultParagraphFont"/>
    <w:link w:val="Footer"/>
    <w:uiPriority w:val="99"/>
    <w:rsid w:val="00820760"/>
  </w:style>
  <w:style w:type="paragraph" w:styleId="ListParagraph">
    <w:name w:val="List Paragraph"/>
    <w:basedOn w:val="Normal"/>
    <w:uiPriority w:val="34"/>
    <w:qFormat/>
    <w:rsid w:val="003874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92282">
      <w:bodyDiv w:val="1"/>
      <w:marLeft w:val="0"/>
      <w:marRight w:val="0"/>
      <w:marTop w:val="0"/>
      <w:marBottom w:val="0"/>
      <w:divBdr>
        <w:top w:val="none" w:sz="0" w:space="0" w:color="auto"/>
        <w:left w:val="none" w:sz="0" w:space="0" w:color="auto"/>
        <w:bottom w:val="none" w:sz="0" w:space="0" w:color="auto"/>
        <w:right w:val="none" w:sz="0" w:space="0" w:color="auto"/>
      </w:divBdr>
    </w:div>
    <w:div w:id="13231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c:creator>
  <cp:keywords/>
  <dc:description/>
  <cp:lastModifiedBy>admin</cp:lastModifiedBy>
  <cp:revision>93</cp:revision>
  <dcterms:created xsi:type="dcterms:W3CDTF">2023-03-24T09:33:00Z</dcterms:created>
  <dcterms:modified xsi:type="dcterms:W3CDTF">2023-12-20T09:30:00Z</dcterms:modified>
</cp:coreProperties>
</file>