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Kịch bản bảo vệ hệ thống quản lý phòng game NetCafe</w:t>
      </w:r>
    </w:p>
    <w:p>
      <w:r>
        <w:t>Quản trị cơ sở dữ liệu với PostgreSQL và ứng dụng C# Windows Forms</w:t>
      </w:r>
    </w:p>
    <w:p>
      <w:r>
        <w:t>Tài liệu dành cho người thuyết trình và người thao tác máy. Nội dung gồm lời trình bày, câu chuyển ý, lệnh demo, dấu hiệu cần quan sát và câu trả lời phản biện. Phần nói chính đi theo một tình huống xuyên suốt: khách vào phòng máy, mở phiên, sử dụng dịch vụ, thanh toán và để lại dữ liệu cho quản trị.</w:t>
      </w:r>
    </w:p>
    <w:p>
      <w:r>
        <w:t>Mã nguồn gốc đối chiếu: vietanh1105/QTDL-NetCafe, nhánh main, commit 515ac7374488308b5cd4ef3ca6a91aa12592aae9, cùng các sửa lỗi và script demo đi kèm bản bàn giao này. Rà soát ngày 29–30 tháng 10 năm 2026. Các kết quả kiểm tra và trạng thái Neon được ghi tại phụ lục cuối tài liệu.</w:t>
      </w:r>
    </w:p>
    <w:p>
      <w:pPr>
        <w:pStyle w:val="Heading1"/>
      </w:pPr>
      <w:r>
        <w:t>Lộ trình buổi bảo vệ</w:t>
      </w:r>
    </w:p>
    <w:p>
      <w:r>
        <w:t>Thời lượng gợi ý là 25 phút trình bày và demo, sau đó dành riêng 10–15 phút cho phản biện. Điều chỉnh theo thời gian hội đồng cho phép; các đoạn mở rộng không bắt buộc đọc hết.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1020"/>
        <w:gridCol w:w="6364"/>
      </w:tblGrid>
      <w:tr>
        <w:trPr>
          <w:cantSplit/>
          <w:tblHeader/>
        </w:trPr>
        <w:tc>
          <w:tcPr>
            <w:tcW w:type="dxa" w:w="2551"/>
            <w:vAlign w:val="center"/>
            <w:tcMar>
              <w:top w:w="85" w:type="dxa"/>
              <w:left w:w="85" w:type="dxa"/>
              <w:bottom w:w="85" w:type="dxa"/>
              <w:right w:w="85" w:type="dxa"/>
            </w:tcMar>
            <w:shd w:fill="E7EDF2"/>
          </w:tcPr>
          <w:p>
            <w:pPr>
              <w:spacing w:after="0" w:line="250" w:lineRule="auto"/>
            </w:pPr>
            <w:r>
              <w:rPr>
                <w:rFonts w:ascii="Times New Roman" w:hAnsi="Times New Roman"/>
                <w:b/>
                <w:sz w:val="21"/>
              </w:rPr>
              <w:t>Chặng</w:t>
            </w:r>
          </w:p>
        </w:tc>
        <w:tc>
          <w:tcPr>
            <w:tcW w:type="dxa" w:w="1020"/>
            <w:vAlign w:val="center"/>
            <w:tcMar>
              <w:top w:w="85" w:type="dxa"/>
              <w:left w:w="85" w:type="dxa"/>
              <w:bottom w:w="85" w:type="dxa"/>
              <w:right w:w="85" w:type="dxa"/>
            </w:tcMar>
            <w:shd w:fill="E7EDF2"/>
          </w:tcPr>
          <w:p>
            <w:pPr>
              <w:spacing w:after="0" w:line="250" w:lineRule="auto"/>
            </w:pPr>
            <w:r>
              <w:rPr>
                <w:rFonts w:ascii="Times New Roman" w:hAnsi="Times New Roman"/>
                <w:b/>
                <w:sz w:val="21"/>
              </w:rPr>
              <w:t>Phút</w:t>
            </w:r>
          </w:p>
        </w:tc>
        <w:tc>
          <w:tcPr>
            <w:tcW w:type="dxa" w:w="6364"/>
            <w:vAlign w:val="center"/>
            <w:tcMar>
              <w:top w:w="85" w:type="dxa"/>
              <w:left w:w="85" w:type="dxa"/>
              <w:bottom w:w="85" w:type="dxa"/>
              <w:right w:w="85" w:type="dxa"/>
            </w:tcMar>
            <w:shd w:fill="E7EDF2"/>
          </w:tcPr>
          <w:p>
            <w:pPr>
              <w:spacing w:after="0" w:line="250" w:lineRule="auto"/>
            </w:pPr>
            <w:r>
              <w:rPr>
                <w:rFonts w:ascii="Times New Roman" w:hAnsi="Times New Roman"/>
                <w:b/>
                <w:sz w:val="21"/>
              </w:rPr>
              <w:t>Nội dung cần chốt</w:t>
            </w:r>
          </w:p>
        </w:tc>
      </w:tr>
      <w:tr>
        <w:trPr>
          <w:cantSplit/>
        </w:trPr>
        <w:tc>
          <w:tcPr>
            <w:tcW w:type="dxa" w:w="2551"/>
            <w:vAlign w:val="center"/>
            <w:tcMar>
              <w:top w:w="85" w:type="dxa"/>
              <w:left w:w="85" w:type="dxa"/>
              <w:bottom w:w="85" w:type="dxa"/>
              <w:right w:w="85" w:type="dxa"/>
            </w:tcMar>
          </w:tcPr>
          <w:p>
            <w:pPr>
              <w:spacing w:after="0" w:line="250" w:lineRule="auto"/>
            </w:pPr>
            <w:r>
              <w:rPr>
                <w:rFonts w:ascii="Times New Roman" w:hAnsi="Times New Roman"/>
                <w:b w:val="0"/>
                <w:sz w:val="21"/>
              </w:rPr>
              <w:t>Mở đầu</w:t>
            </w:r>
          </w:p>
        </w:tc>
        <w:tc>
          <w:tcPr>
            <w:tcW w:type="dxa" w:w="1020"/>
            <w:vAlign w:val="center"/>
            <w:tcMar>
              <w:top w:w="85" w:type="dxa"/>
              <w:left w:w="85" w:type="dxa"/>
              <w:bottom w:w="85" w:type="dxa"/>
              <w:right w:w="85" w:type="dxa"/>
            </w:tcMar>
          </w:tcPr>
          <w:p>
            <w:pPr>
              <w:spacing w:after="0" w:line="250" w:lineRule="auto"/>
            </w:pPr>
            <w:r>
              <w:rPr>
                <w:rFonts w:ascii="Times New Roman" w:hAnsi="Times New Roman"/>
                <w:b w:val="0"/>
                <w:sz w:val="21"/>
              </w:rPr>
              <w:t>0–2</w:t>
            </w:r>
          </w:p>
        </w:tc>
        <w:tc>
          <w:tcPr>
            <w:tcW w:type="dxa" w:w="6364"/>
            <w:vAlign w:val="center"/>
            <w:tcMar>
              <w:top w:w="85" w:type="dxa"/>
              <w:left w:w="85" w:type="dxa"/>
              <w:bottom w:w="85" w:type="dxa"/>
              <w:right w:w="85" w:type="dxa"/>
            </w:tcMar>
          </w:tcPr>
          <w:p>
            <w:pPr>
              <w:spacing w:after="0" w:line="250" w:lineRule="auto"/>
            </w:pPr>
            <w:r>
              <w:rPr>
                <w:rFonts w:ascii="Times New Roman" w:hAnsi="Times New Roman"/>
                <w:b w:val="0"/>
                <w:sz w:val="21"/>
              </w:rPr>
              <w:t>Bài toán, mục tiêu, phạm vi</w:t>
            </w:r>
          </w:p>
        </w:tc>
      </w:tr>
      <w:tr>
        <w:trPr>
          <w:cantSplit/>
        </w:trPr>
        <w:tc>
          <w:tcPr>
            <w:tcW w:type="dxa" w:w="2551"/>
            <w:vAlign w:val="center"/>
            <w:tcMar>
              <w:top w:w="85" w:type="dxa"/>
              <w:left w:w="85" w:type="dxa"/>
              <w:bottom w:w="85" w:type="dxa"/>
              <w:right w:w="85" w:type="dxa"/>
            </w:tcMar>
          </w:tcPr>
          <w:p>
            <w:pPr>
              <w:spacing w:after="0" w:line="250" w:lineRule="auto"/>
            </w:pPr>
            <w:r>
              <w:rPr>
                <w:rFonts w:ascii="Times New Roman" w:hAnsi="Times New Roman"/>
                <w:b w:val="0"/>
                <w:sz w:val="21"/>
              </w:rPr>
              <w:t>Kiến trúc và mô hình dữ liệu</w:t>
            </w:r>
          </w:p>
        </w:tc>
        <w:tc>
          <w:tcPr>
            <w:tcW w:type="dxa" w:w="1020"/>
            <w:vAlign w:val="center"/>
            <w:tcMar>
              <w:top w:w="85" w:type="dxa"/>
              <w:left w:w="85" w:type="dxa"/>
              <w:bottom w:w="85" w:type="dxa"/>
              <w:right w:w="85" w:type="dxa"/>
            </w:tcMar>
          </w:tcPr>
          <w:p>
            <w:pPr>
              <w:spacing w:after="0" w:line="250" w:lineRule="auto"/>
            </w:pPr>
            <w:r>
              <w:rPr>
                <w:rFonts w:ascii="Times New Roman" w:hAnsi="Times New Roman"/>
                <w:b w:val="0"/>
                <w:sz w:val="21"/>
              </w:rPr>
              <w:t>2–5</w:t>
            </w:r>
          </w:p>
        </w:tc>
        <w:tc>
          <w:tcPr>
            <w:tcW w:type="dxa" w:w="6364"/>
            <w:vAlign w:val="center"/>
            <w:tcMar>
              <w:top w:w="85" w:type="dxa"/>
              <w:left w:w="85" w:type="dxa"/>
              <w:bottom w:w="85" w:type="dxa"/>
              <w:right w:w="85" w:type="dxa"/>
            </w:tcMar>
          </w:tcPr>
          <w:p>
            <w:pPr>
              <w:spacing w:after="0" w:line="250" w:lineRule="auto"/>
            </w:pPr>
            <w:r>
              <w:rPr>
                <w:rFonts w:ascii="Times New Roman" w:hAnsi="Times New Roman"/>
                <w:b w:val="0"/>
                <w:sz w:val="21"/>
              </w:rPr>
              <w:t>Thành phần ứng dụng, 8 schema, quan hệ chính</w:t>
            </w:r>
          </w:p>
        </w:tc>
      </w:tr>
      <w:tr>
        <w:trPr>
          <w:cantSplit/>
        </w:trPr>
        <w:tc>
          <w:tcPr>
            <w:tcW w:type="dxa" w:w="2551"/>
            <w:vAlign w:val="center"/>
            <w:tcMar>
              <w:top w:w="85" w:type="dxa"/>
              <w:left w:w="85" w:type="dxa"/>
              <w:bottom w:w="85" w:type="dxa"/>
              <w:right w:w="85" w:type="dxa"/>
            </w:tcMar>
          </w:tcPr>
          <w:p>
            <w:pPr>
              <w:spacing w:after="0" w:line="250" w:lineRule="auto"/>
            </w:pPr>
            <w:r>
              <w:rPr>
                <w:rFonts w:ascii="Times New Roman" w:hAnsi="Times New Roman"/>
                <w:b w:val="0"/>
                <w:sz w:val="21"/>
              </w:rPr>
              <w:t>Luồng nghiệp vụ và giao dịch</w:t>
            </w:r>
          </w:p>
        </w:tc>
        <w:tc>
          <w:tcPr>
            <w:tcW w:type="dxa" w:w="1020"/>
            <w:vAlign w:val="center"/>
            <w:tcMar>
              <w:top w:w="85" w:type="dxa"/>
              <w:left w:w="85" w:type="dxa"/>
              <w:bottom w:w="85" w:type="dxa"/>
              <w:right w:w="85" w:type="dxa"/>
            </w:tcMar>
          </w:tcPr>
          <w:p>
            <w:pPr>
              <w:spacing w:after="0" w:line="250" w:lineRule="auto"/>
            </w:pPr>
            <w:r>
              <w:rPr>
                <w:rFonts w:ascii="Times New Roman" w:hAnsi="Times New Roman"/>
                <w:b w:val="0"/>
                <w:sz w:val="21"/>
              </w:rPr>
              <w:t>5–7</w:t>
            </w:r>
          </w:p>
        </w:tc>
        <w:tc>
          <w:tcPr>
            <w:tcW w:type="dxa" w:w="6364"/>
            <w:vAlign w:val="center"/>
            <w:tcMar>
              <w:top w:w="85" w:type="dxa"/>
              <w:left w:w="85" w:type="dxa"/>
              <w:bottom w:w="85" w:type="dxa"/>
              <w:right w:w="85" w:type="dxa"/>
            </w:tcMar>
          </w:tcPr>
          <w:p>
            <w:pPr>
              <w:spacing w:after="0" w:line="250" w:lineRule="auto"/>
            </w:pPr>
            <w:r>
              <w:rPr>
                <w:rFonts w:ascii="Times New Roman" w:hAnsi="Times New Roman"/>
                <w:b w:val="0"/>
                <w:sz w:val="21"/>
              </w:rPr>
              <w:t>Mở phiên, tính tiền, tính nguyên tử</w:t>
            </w:r>
          </w:p>
        </w:tc>
      </w:tr>
      <w:tr>
        <w:trPr>
          <w:cantSplit/>
        </w:trPr>
        <w:tc>
          <w:tcPr>
            <w:tcW w:type="dxa" w:w="2551"/>
            <w:vAlign w:val="center"/>
            <w:tcMar>
              <w:top w:w="85" w:type="dxa"/>
              <w:left w:w="85" w:type="dxa"/>
              <w:bottom w:w="85" w:type="dxa"/>
              <w:right w:w="85" w:type="dxa"/>
            </w:tcMar>
          </w:tcPr>
          <w:p>
            <w:pPr>
              <w:spacing w:after="0" w:line="250" w:lineRule="auto"/>
            </w:pPr>
            <w:r>
              <w:rPr>
                <w:rFonts w:ascii="Times New Roman" w:hAnsi="Times New Roman"/>
                <w:b w:val="0"/>
                <w:sz w:val="21"/>
              </w:rPr>
              <w:t>Demo 1</w:t>
            </w:r>
          </w:p>
        </w:tc>
        <w:tc>
          <w:tcPr>
            <w:tcW w:type="dxa" w:w="1020"/>
            <w:vAlign w:val="center"/>
            <w:tcMar>
              <w:top w:w="85" w:type="dxa"/>
              <w:left w:w="85" w:type="dxa"/>
              <w:bottom w:w="85" w:type="dxa"/>
              <w:right w:w="85" w:type="dxa"/>
            </w:tcMar>
          </w:tcPr>
          <w:p>
            <w:pPr>
              <w:spacing w:after="0" w:line="250" w:lineRule="auto"/>
            </w:pPr>
            <w:r>
              <w:rPr>
                <w:rFonts w:ascii="Times New Roman" w:hAnsi="Times New Roman"/>
                <w:b w:val="0"/>
                <w:sz w:val="21"/>
              </w:rPr>
              <w:t>7–11</w:t>
            </w:r>
          </w:p>
        </w:tc>
        <w:tc>
          <w:tcPr>
            <w:tcW w:type="dxa" w:w="6364"/>
            <w:vAlign w:val="center"/>
            <w:tcMar>
              <w:top w:w="85" w:type="dxa"/>
              <w:left w:w="85" w:type="dxa"/>
              <w:bottom w:w="85" w:type="dxa"/>
              <w:right w:w="85" w:type="dxa"/>
            </w:tcMar>
          </w:tcPr>
          <w:p>
            <w:pPr>
              <w:spacing w:after="0" w:line="250" w:lineRule="auto"/>
            </w:pPr>
            <w:r>
              <w:rPr>
                <w:rFonts w:ascii="Times New Roman" w:hAnsi="Times New Roman"/>
                <w:b w:val="0"/>
                <w:sz w:val="21"/>
              </w:rPr>
              <w:t>ETL và ràng buộc toàn vẹn</w:t>
            </w:r>
          </w:p>
        </w:tc>
      </w:tr>
      <w:tr>
        <w:trPr>
          <w:cantSplit/>
        </w:trPr>
        <w:tc>
          <w:tcPr>
            <w:tcW w:type="dxa" w:w="2551"/>
            <w:vAlign w:val="center"/>
            <w:tcMar>
              <w:top w:w="85" w:type="dxa"/>
              <w:left w:w="85" w:type="dxa"/>
              <w:bottom w:w="85" w:type="dxa"/>
              <w:right w:w="85" w:type="dxa"/>
            </w:tcMar>
          </w:tcPr>
          <w:p>
            <w:pPr>
              <w:spacing w:after="0" w:line="250" w:lineRule="auto"/>
            </w:pPr>
            <w:r>
              <w:rPr>
                <w:rFonts w:ascii="Times New Roman" w:hAnsi="Times New Roman"/>
                <w:b w:val="0"/>
                <w:sz w:val="21"/>
              </w:rPr>
              <w:t>Demo 2</w:t>
            </w:r>
          </w:p>
        </w:tc>
        <w:tc>
          <w:tcPr>
            <w:tcW w:type="dxa" w:w="1020"/>
            <w:vAlign w:val="center"/>
            <w:tcMar>
              <w:top w:w="85" w:type="dxa"/>
              <w:left w:w="85" w:type="dxa"/>
              <w:bottom w:w="85" w:type="dxa"/>
              <w:right w:w="85" w:type="dxa"/>
            </w:tcMar>
          </w:tcPr>
          <w:p>
            <w:pPr>
              <w:spacing w:after="0" w:line="250" w:lineRule="auto"/>
            </w:pPr>
            <w:r>
              <w:rPr>
                <w:rFonts w:ascii="Times New Roman" w:hAnsi="Times New Roman"/>
                <w:b w:val="0"/>
                <w:sz w:val="21"/>
              </w:rPr>
              <w:t>11–14</w:t>
            </w:r>
          </w:p>
        </w:tc>
        <w:tc>
          <w:tcPr>
            <w:tcW w:type="dxa" w:w="6364"/>
            <w:vAlign w:val="center"/>
            <w:tcMar>
              <w:top w:w="85" w:type="dxa"/>
              <w:left w:w="85" w:type="dxa"/>
              <w:bottom w:w="85" w:type="dxa"/>
              <w:right w:w="85" w:type="dxa"/>
            </w:tcMar>
          </w:tcPr>
          <w:p>
            <w:pPr>
              <w:spacing w:after="0" w:line="250" w:lineRule="auto"/>
            </w:pPr>
            <w:r>
              <w:rPr>
                <w:rFonts w:ascii="Times New Roman" w:hAnsi="Times New Roman"/>
                <w:b w:val="0"/>
                <w:sz w:val="21"/>
              </w:rPr>
              <w:t>RBAC, RLS, bảo vệ cột lương</w:t>
            </w:r>
          </w:p>
        </w:tc>
      </w:tr>
      <w:tr>
        <w:trPr>
          <w:cantSplit/>
        </w:trPr>
        <w:tc>
          <w:tcPr>
            <w:tcW w:type="dxa" w:w="2551"/>
            <w:vAlign w:val="center"/>
            <w:tcMar>
              <w:top w:w="85" w:type="dxa"/>
              <w:left w:w="85" w:type="dxa"/>
              <w:bottom w:w="85" w:type="dxa"/>
              <w:right w:w="85" w:type="dxa"/>
            </w:tcMar>
          </w:tcPr>
          <w:p>
            <w:pPr>
              <w:spacing w:after="0" w:line="250" w:lineRule="auto"/>
            </w:pPr>
            <w:r>
              <w:rPr>
                <w:rFonts w:ascii="Times New Roman" w:hAnsi="Times New Roman"/>
                <w:b w:val="0"/>
                <w:sz w:val="21"/>
              </w:rPr>
              <w:t>Demo 3</w:t>
            </w:r>
          </w:p>
        </w:tc>
        <w:tc>
          <w:tcPr>
            <w:tcW w:type="dxa" w:w="1020"/>
            <w:vAlign w:val="center"/>
            <w:tcMar>
              <w:top w:w="85" w:type="dxa"/>
              <w:left w:w="85" w:type="dxa"/>
              <w:bottom w:w="85" w:type="dxa"/>
              <w:right w:w="85" w:type="dxa"/>
            </w:tcMar>
          </w:tcPr>
          <w:p>
            <w:pPr>
              <w:spacing w:after="0" w:line="250" w:lineRule="auto"/>
            </w:pPr>
            <w:r>
              <w:rPr>
                <w:rFonts w:ascii="Times New Roman" w:hAnsi="Times New Roman"/>
                <w:b w:val="0"/>
                <w:sz w:val="21"/>
              </w:rPr>
              <w:t>14–17</w:t>
            </w:r>
          </w:p>
        </w:tc>
        <w:tc>
          <w:tcPr>
            <w:tcW w:type="dxa" w:w="6364"/>
            <w:vAlign w:val="center"/>
            <w:tcMar>
              <w:top w:w="85" w:type="dxa"/>
              <w:left w:w="85" w:type="dxa"/>
              <w:bottom w:w="85" w:type="dxa"/>
              <w:right w:w="85" w:type="dxa"/>
            </w:tcMar>
          </w:tcPr>
          <w:p>
            <w:pPr>
              <w:spacing w:after="0" w:line="250" w:lineRule="auto"/>
            </w:pPr>
            <w:r>
              <w:rPr>
                <w:rFonts w:ascii="Times New Roman" w:hAnsi="Times New Roman"/>
                <w:b w:val="0"/>
                <w:sz w:val="21"/>
              </w:rPr>
              <w:t>Đọc EXPLAIN và giải thích chỉ mục</w:t>
            </w:r>
          </w:p>
        </w:tc>
      </w:tr>
      <w:tr>
        <w:trPr>
          <w:cantSplit/>
        </w:trPr>
        <w:tc>
          <w:tcPr>
            <w:tcW w:type="dxa" w:w="2551"/>
            <w:vAlign w:val="center"/>
            <w:tcMar>
              <w:top w:w="85" w:type="dxa"/>
              <w:left w:w="85" w:type="dxa"/>
              <w:bottom w:w="85" w:type="dxa"/>
              <w:right w:w="85" w:type="dxa"/>
            </w:tcMar>
          </w:tcPr>
          <w:p>
            <w:pPr>
              <w:spacing w:after="0" w:line="250" w:lineRule="auto"/>
            </w:pPr>
            <w:r>
              <w:rPr>
                <w:rFonts w:ascii="Times New Roman" w:hAnsi="Times New Roman"/>
                <w:b w:val="0"/>
                <w:sz w:val="21"/>
              </w:rPr>
              <w:t>Demo 4</w:t>
            </w:r>
          </w:p>
        </w:tc>
        <w:tc>
          <w:tcPr>
            <w:tcW w:type="dxa" w:w="1020"/>
            <w:vAlign w:val="center"/>
            <w:tcMar>
              <w:top w:w="85" w:type="dxa"/>
              <w:left w:w="85" w:type="dxa"/>
              <w:bottom w:w="85" w:type="dxa"/>
              <w:right w:w="85" w:type="dxa"/>
            </w:tcMar>
          </w:tcPr>
          <w:p>
            <w:pPr>
              <w:spacing w:after="0" w:line="250" w:lineRule="auto"/>
            </w:pPr>
            <w:r>
              <w:rPr>
                <w:rFonts w:ascii="Times New Roman" w:hAnsi="Times New Roman"/>
                <w:b w:val="0"/>
                <w:sz w:val="21"/>
              </w:rPr>
              <w:t>17–22</w:t>
            </w:r>
          </w:p>
        </w:tc>
        <w:tc>
          <w:tcPr>
            <w:tcW w:type="dxa" w:w="6364"/>
            <w:vAlign w:val="center"/>
            <w:tcMar>
              <w:top w:w="85" w:type="dxa"/>
              <w:left w:w="85" w:type="dxa"/>
              <w:bottom w:w="85" w:type="dxa"/>
              <w:right w:w="85" w:type="dxa"/>
            </w:tcMar>
          </w:tcPr>
          <w:p>
            <w:pPr>
              <w:spacing w:after="0" w:line="250" w:lineRule="auto"/>
            </w:pPr>
            <w:r>
              <w:rPr>
                <w:rFonts w:ascii="Times New Roman" w:hAnsi="Times New Roman"/>
                <w:b w:val="0"/>
                <w:sz w:val="21"/>
              </w:rPr>
              <w:t>JSONB và 5 module phân tích trong CSDL</w:t>
            </w:r>
          </w:p>
        </w:tc>
      </w:tr>
      <w:tr>
        <w:trPr>
          <w:cantSplit/>
        </w:trPr>
        <w:tc>
          <w:tcPr>
            <w:tcW w:type="dxa" w:w="2551"/>
            <w:vAlign w:val="center"/>
            <w:tcMar>
              <w:top w:w="85" w:type="dxa"/>
              <w:left w:w="85" w:type="dxa"/>
              <w:bottom w:w="85" w:type="dxa"/>
              <w:right w:w="85" w:type="dxa"/>
            </w:tcMar>
          </w:tcPr>
          <w:p>
            <w:pPr>
              <w:spacing w:after="0" w:line="250" w:lineRule="auto"/>
            </w:pPr>
            <w:r>
              <w:rPr>
                <w:rFonts w:ascii="Times New Roman" w:hAnsi="Times New Roman"/>
                <w:b w:val="0"/>
                <w:sz w:val="21"/>
              </w:rPr>
              <w:t>Vận hành và giới hạn</w:t>
            </w:r>
          </w:p>
        </w:tc>
        <w:tc>
          <w:tcPr>
            <w:tcW w:type="dxa" w:w="1020"/>
            <w:vAlign w:val="center"/>
            <w:tcMar>
              <w:top w:w="85" w:type="dxa"/>
              <w:left w:w="85" w:type="dxa"/>
              <w:bottom w:w="85" w:type="dxa"/>
              <w:right w:w="85" w:type="dxa"/>
            </w:tcMar>
          </w:tcPr>
          <w:p>
            <w:pPr>
              <w:spacing w:after="0" w:line="250" w:lineRule="auto"/>
            </w:pPr>
            <w:r>
              <w:rPr>
                <w:rFonts w:ascii="Times New Roman" w:hAnsi="Times New Roman"/>
                <w:b w:val="0"/>
                <w:sz w:val="21"/>
              </w:rPr>
              <w:t>22–24</w:t>
            </w:r>
          </w:p>
        </w:tc>
        <w:tc>
          <w:tcPr>
            <w:tcW w:type="dxa" w:w="6364"/>
            <w:vAlign w:val="center"/>
            <w:tcMar>
              <w:top w:w="85" w:type="dxa"/>
              <w:left w:w="85" w:type="dxa"/>
              <w:bottom w:w="85" w:type="dxa"/>
              <w:right w:w="85" w:type="dxa"/>
            </w:tcMar>
          </w:tcPr>
          <w:p>
            <w:pPr>
              <w:spacing w:after="0" w:line="250" w:lineRule="auto"/>
            </w:pPr>
            <w:r>
              <w:rPr>
                <w:rFonts w:ascii="Times New Roman" w:hAnsi="Times New Roman"/>
                <w:b w:val="0"/>
                <w:sz w:val="21"/>
              </w:rPr>
              <w:t>Sao lưu, khôi phục, các điểm còn phải sửa</w:t>
            </w:r>
          </w:p>
        </w:tc>
      </w:tr>
      <w:tr>
        <w:trPr>
          <w:cantSplit/>
        </w:trPr>
        <w:tc>
          <w:tcPr>
            <w:tcW w:type="dxa" w:w="2551"/>
            <w:vAlign w:val="center"/>
            <w:tcMar>
              <w:top w:w="85" w:type="dxa"/>
              <w:left w:w="85" w:type="dxa"/>
              <w:bottom w:w="85" w:type="dxa"/>
              <w:right w:w="85" w:type="dxa"/>
            </w:tcMar>
          </w:tcPr>
          <w:p>
            <w:pPr>
              <w:spacing w:after="0" w:line="250" w:lineRule="auto"/>
            </w:pPr>
            <w:r>
              <w:rPr>
                <w:rFonts w:ascii="Times New Roman" w:hAnsi="Times New Roman"/>
                <w:b w:val="0"/>
                <w:sz w:val="21"/>
              </w:rPr>
              <w:t>Kết thúc</w:t>
            </w:r>
          </w:p>
        </w:tc>
        <w:tc>
          <w:tcPr>
            <w:tcW w:type="dxa" w:w="1020"/>
            <w:vAlign w:val="center"/>
            <w:tcMar>
              <w:top w:w="85" w:type="dxa"/>
              <w:left w:w="85" w:type="dxa"/>
              <w:bottom w:w="85" w:type="dxa"/>
              <w:right w:w="85" w:type="dxa"/>
            </w:tcMar>
          </w:tcPr>
          <w:p>
            <w:pPr>
              <w:spacing w:after="0" w:line="250" w:lineRule="auto"/>
            </w:pPr>
            <w:r>
              <w:rPr>
                <w:rFonts w:ascii="Times New Roman" w:hAnsi="Times New Roman"/>
                <w:b w:val="0"/>
                <w:sz w:val="21"/>
              </w:rPr>
              <w:t>24–25</w:t>
            </w:r>
          </w:p>
        </w:tc>
        <w:tc>
          <w:tcPr>
            <w:tcW w:type="dxa" w:w="6364"/>
            <w:vAlign w:val="center"/>
            <w:tcMar>
              <w:top w:w="85" w:type="dxa"/>
              <w:left w:w="85" w:type="dxa"/>
              <w:bottom w:w="85" w:type="dxa"/>
              <w:right w:w="85" w:type="dxa"/>
            </w:tcMar>
          </w:tcPr>
          <w:p>
            <w:pPr>
              <w:spacing w:after="0" w:line="250" w:lineRule="auto"/>
            </w:pPr>
            <w:r>
              <w:rPr>
                <w:rFonts w:ascii="Times New Roman" w:hAnsi="Times New Roman"/>
                <w:b w:val="0"/>
                <w:sz w:val="21"/>
              </w:rPr>
              <w:t>Kết quả, hướng phát triển, mời phản biện</w:t>
            </w:r>
          </w:p>
        </w:tc>
      </w:tr>
    </w:tbl>
    <w:p>
      <w:pPr>
        <w:spacing w:after="0"/>
      </w:pPr>
    </w:p>
    <w:p>
      <w:r>
        <w:t>Nếu chỉ có 15 phút: mở đầu 1 phút, mô hình 2 phút, nghiệp vụ 1 phút; demo 1, 2, 3 mỗi phần 2 phút; demo 4 trong 3 phút; vận hành 1 phút và kết luận 1 phút. Chuyển câu hỏi mở rộng sang phần phản biện, giữ đủ bằng chứng cho từng nội dung chính.</w:t>
      </w:r>
    </w:p>
    <w:p>
      <w:r>
        <w:t>Người thuyết trình đọc các đoạn có nhãn “Lời nói”; người điều khiển thực hiện phần “Thao tác”. Các đoạn “Giải thích khi được hỏi” dùng để luyện và trả lời, không phải toàn bộ lời đọc trên sân khấu. Nếu có một người đảm nhiệm cả hai vai, dừng ngắn sau mỗi truy vấn để hội đồng nhìn kết quả.</w:t>
      </w:r>
    </w:p>
    <w:p>
      <w:pPr>
        <w:pStyle w:val="Heading1"/>
      </w:pPr>
      <w:r>
        <w:t>Chuẩn bị trước buổi bảo vệ</w:t>
      </w:r>
    </w:p>
    <w:p>
      <w:r>
        <w:t>Chuẩn bị CSDL demo riêng đã được chạy thử, một cửa sổ SQL có trạng thái kết nối rõ ràng và Terminal tại thư mục gốc repository. Mở sẵn tài liệu ERD, Admin và Station nếu chọn trình diễn giao diện. Dành thời gian kiểm tra màn hình máy chiếu và phóng chữ đủ lớn để đọc được truy vấn, kết quả và tên ràng buộc.</w:t>
      </w:r>
    </w:p>
    <w:p>
      <w:r>
        <w:t>Chạy truy vấn nhận diện môi trường trước mọi demo. Phiên bản mục tiêu trong dự án là PostgreSQL 17; phiên bản thực tế phải đọc từ máy đang trình diễn. Nếu dùng Neon, chọn đúng database đã chuẩn bị; không suy ra database chỉ từ tên tab trình duyệt.</w:t>
      </w:r>
    </w:p>
    <w:p>
      <w:pPr>
        <w:pStyle w:val="Code"/>
        <w:keepLines/>
        <w:spacing w:after="120"/>
      </w:pPr>
      <w:r>
        <w:t>SELECT current_database() AS database_name,</w:t>
        <w:br/>
        <w:t xml:space="preserve">       current_user AS effective_user,</w:t>
        <w:br/>
        <w:t xml:space="preserve">       session_user AS login_user,</w:t>
        <w:br/>
        <w:t xml:space="preserve">       current_setting('server_version') AS server_version,</w:t>
        <w:br/>
        <w:t xml:space="preserve">       current_setting('TimeZone') AS time_zone;</w:t>
      </w:r>
    </w:p>
    <w:p>
      <w:r>
        <w:t>Các câu lệnh trong tài liệu chạy trên CSDL demo. Tài khoản DBA dùng để kiểm tra cấu trúc và cấp quyền; ứng dụng Admin dùng tài khoản ứng dụng, Station dùng station_runtime. Cấp mật khẩu qua cấu hình ngoài Git và kiểm tra việc ánh xạ hr.employee.db_username trước khi đổi vai.</w:t>
      </w:r>
    </w:p>
    <w:p>
      <w:r>
        <w:t>Theo yêu cầu bổ sung của giáo viên, có bước chạy SQL khởi tạo trên nhánh hoặc database Neon dành riêng cho demo. Thực hiện phần “Khởi tạo trực tiếp trên Neon” trong mục đối chiếu yêu cầu trước Demo 1. Bản bàn giao đã sửa lỗi seed và migration trong mã nguồn; việc áp dụng lên Neon hiện có là một bước riêng. Dữ liệu mẫu phải được giới thiệu là dữ liệu sinh có chủ đích, phân biệt với dữ liệu vừa phát sinh từ thao tác trực tiếp.</w:t>
      </w:r>
    </w:p>
    <w:p>
      <w:r>
        <w:t>Chuẩn bị bằng chứng dự phòng gồm log có ngày và môi trường, kế hoạch EXPLAIN đã lưu, bản dump đã thử khôi phục và ảnh giao diện nếu đã chụp thật. Nếu dùng bằng chứng lưu sẵn, giới thiệu đúng thời điểm tạo bằng chứng; không đọc như kết quả vừa chạy.</w:t>
      </w:r>
    </w:p>
    <w:p>
      <w:pPr>
        <w:pStyle w:val="Heading1"/>
      </w:pPr>
      <w:r>
        <w:t>Mở đầu và xác định bài toán</w:t>
      </w:r>
    </w:p>
    <w:p>
      <w:r/>
      <w:r>
        <w:rPr>
          <w:b/>
        </w:rPr>
        <w:t>Lời nói:</w:t>
      </w:r>
      <w:r>
        <w:t xml:space="preserve"> “Kính thưa quý thầy cô, nhóm em xin trình bày đề tài xây dựng và quản trị cơ sở dữ liệu cho hệ thống quản lý phòng game NetCafe. Bài toán của hệ thống là theo dõi máy trạm, hội viên, phiên chơi, dịch vụ đồ ăn uống và thanh toán; đồng thời hỗ trợ phân quyền, kiểm toán, báo cáo và phát hiện những dữ liệu cần kiểm tra.”</w:t>
      </w:r>
    </w:p>
    <w:p>
      <w:r>
        <w:t>“Trong vận hành, một thao tác mở máy hoặc thu tiền có thể ảnh hưởng đồng thời đến nhiều bảng. Nếu chỉ xử lý bằng các màn hình nhập liệu rời rạc, hệ thống có nguy cơ mở trùng máy, sai số dư hoặc tạo chứng từ thiếu nhất quán. Vì vậy, nhóm tập trung đưa ràng buộc và những nghiệp vụ quan trọng xuống PostgreSQL, rồi để ứng dụng C# gọi các hàm tương ứng.”</w:t>
      </w:r>
    </w:p>
    <w:p>
      <w:r>
        <w:t>“Trong phần trình bày, nhóm sẽ giải thích mô hình dữ liệu trước, sau đó minh họa làm sạch dữ liệu, kiểm soát truy cập, đọc kế hoạch truy vấn và năm module phân tích chạy trong CSDL. Cuối phần demo, nhóm trình bày kết quả kiểm thử, cách sao lưu và những hạn chế còn tồn tại.”</w:t>
      </w:r>
    </w:p>
    <w:p>
      <w:r/>
      <w:r>
        <w:rPr>
          <w:b/>
        </w:rPr>
        <w:t>Phạm vi cần nói rõ:</w:t>
      </w:r>
      <w:r>
        <w:t xml:space="preserve"> Đây là đề tài quản trị CSDL có hai ứng dụng desktop. Mã nguồn hiện có chưa chứng minh việc điều khiển hệ điều hành máy khách, tích hợp cổng thanh toán ngân hàng, gửi SMS nhà mạng hoặc vận hành thực tế ở quy mô lớn.</w:t>
      </w:r>
    </w:p>
    <w:p>
      <w:pPr>
        <w:pStyle w:val="Heading1"/>
      </w:pPr>
      <w:r>
        <w:t>Kiến trúc ứng dụng và trách nhiệm của từng lớp</w:t>
      </w:r>
    </w:p>
    <w:p>
      <w:r/>
      <w:r>
        <w:rPr>
          <w:b/>
        </w:rPr>
        <w:t>Lời nói:</w:t>
      </w:r>
      <w:r>
        <w:t xml:space="preserve"> “Hệ thống có ứng dụng NetCafe.App dành cho vận hành và NetCafe.Client chạy tại máy trạm. Hai ứng dụng dùng thư viện NetCafe.Data để truy cập PostgreSQL qua Npgsql. Phần Python hỗ trợ tạo dữ liệu mẫu, ETL, xuất báo cáo và các bài minh họa quản trị.”</w:t>
      </w:r>
    </w:p>
    <w:p>
      <w:r>
        <w:t>“Đường đi của một thao tác là giao diện nhận yêu cầu, repository truyền tham số, hàm CSDL kiểm tra nghiệp vụ, rồi constraint và trigger bảo vệ dữ liệu khi ghi. Cách tổ chức này giúp các đường truy cập dùng chung quy tắc, nhưng giao diện vẫn có trách nhiệm về nhập liệu, hiển thị, trạng thái và ước tính chi phí.”</w:t>
      </w:r>
    </w:p>
    <w:p>
      <w:r/>
      <w:r>
        <w:rPr>
          <w:b/>
        </w:rPr>
        <w:t>Thao tác:</w:t>
      </w:r>
      <w:r>
        <w:t xml:space="preserve"> Chỉ vào solution gồm NetCafe.App, NetCafe.Client, NetCafe.Data và NetCafe.Data.Tests. Mở một cặp tương ứng, chẳng hạn DbRepository.TopUpAsync và billing.sp_top_up. Chỉ ra tham số được truyền bằng NpgsqlParameter, thay vì nối giá trị nhập vào chuỗi SQL. Không mở file cấu hình chứa mật khẩu trên máy chiếu.</w:t>
      </w:r>
    </w:p>
    <w:p>
      <w:pPr>
        <w:pStyle w:val="Heading1"/>
      </w:pPr>
      <w:r>
        <w:t>Mô hình dữ liệu và tám schema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3742"/>
        <w:gridCol w:w="4720"/>
      </w:tblGrid>
      <w:tr>
        <w:trPr>
          <w:cantSplit/>
          <w:tblHeader/>
        </w:trPr>
        <w:tc>
          <w:tcPr>
            <w:tcW w:type="dxa" w:w="1474"/>
            <w:vAlign w:val="center"/>
            <w:tcMar>
              <w:top w:w="85" w:type="dxa"/>
              <w:left w:w="85" w:type="dxa"/>
              <w:bottom w:w="85" w:type="dxa"/>
              <w:right w:w="85" w:type="dxa"/>
            </w:tcMar>
            <w:shd w:fill="E7EDF2"/>
          </w:tcPr>
          <w:p>
            <w:pPr>
              <w:spacing w:after="0" w:line="250" w:lineRule="auto"/>
            </w:pPr>
            <w:r>
              <w:rPr>
                <w:rFonts w:ascii="Times New Roman" w:hAnsi="Times New Roman"/>
                <w:b/>
                <w:sz w:val="21"/>
              </w:rPr>
              <w:t>Schema</w:t>
            </w:r>
          </w:p>
        </w:tc>
        <w:tc>
          <w:tcPr>
            <w:tcW w:type="dxa" w:w="3742"/>
            <w:vAlign w:val="center"/>
            <w:tcMar>
              <w:top w:w="85" w:type="dxa"/>
              <w:left w:w="85" w:type="dxa"/>
              <w:bottom w:w="85" w:type="dxa"/>
              <w:right w:w="85" w:type="dxa"/>
            </w:tcMar>
            <w:shd w:fill="E7EDF2"/>
          </w:tcPr>
          <w:p>
            <w:pPr>
              <w:spacing w:after="0" w:line="250" w:lineRule="auto"/>
            </w:pPr>
            <w:r>
              <w:rPr>
                <w:rFonts w:ascii="Times New Roman" w:hAnsi="Times New Roman"/>
                <w:b/>
                <w:sz w:val="21"/>
              </w:rPr>
              <w:t>Vai trò</w:t>
            </w:r>
          </w:p>
        </w:tc>
        <w:tc>
          <w:tcPr>
            <w:tcW w:type="dxa" w:w="4720"/>
            <w:vAlign w:val="center"/>
            <w:tcMar>
              <w:top w:w="85" w:type="dxa"/>
              <w:left w:w="85" w:type="dxa"/>
              <w:bottom w:w="85" w:type="dxa"/>
              <w:right w:w="85" w:type="dxa"/>
            </w:tcMar>
            <w:shd w:fill="E7EDF2"/>
          </w:tcPr>
          <w:p>
            <w:pPr>
              <w:spacing w:after="0" w:line="250" w:lineRule="auto"/>
            </w:pPr>
            <w:r>
              <w:rPr>
                <w:rFonts w:ascii="Times New Roman" w:hAnsi="Times New Roman"/>
                <w:b/>
                <w:sz w:val="21"/>
              </w:rPr>
              <w:t>Bảng tiêu biểu</w:t>
            </w:r>
          </w:p>
        </w:tc>
      </w:tr>
      <w:tr>
        <w:trPr>
          <w:cantSplit/>
        </w:trPr>
        <w:tc>
          <w:tcPr>
            <w:tcW w:type="dxa" w:w="1474"/>
            <w:vAlign w:val="center"/>
            <w:tcMar>
              <w:top w:w="85" w:type="dxa"/>
              <w:left w:w="85" w:type="dxa"/>
              <w:bottom w:w="85" w:type="dxa"/>
              <w:right w:w="85" w:type="dxa"/>
            </w:tcMar>
          </w:tcPr>
          <w:p>
            <w:pPr>
              <w:spacing w:after="0" w:line="250" w:lineRule="auto"/>
            </w:pPr>
            <w:r>
              <w:rPr>
                <w:rFonts w:ascii="Times New Roman" w:hAnsi="Times New Roman"/>
                <w:b w:val="0"/>
                <w:sz w:val="21"/>
              </w:rPr>
              <w:t>core</w:t>
            </w:r>
          </w:p>
        </w:tc>
        <w:tc>
          <w:tcPr>
            <w:tcW w:type="dxa" w:w="3742"/>
            <w:vAlign w:val="center"/>
            <w:tcMar>
              <w:top w:w="85" w:type="dxa"/>
              <w:left w:w="85" w:type="dxa"/>
              <w:bottom w:w="85" w:type="dxa"/>
              <w:right w:w="85" w:type="dxa"/>
            </w:tcMar>
          </w:tcPr>
          <w:p>
            <w:pPr>
              <w:spacing w:after="0" w:line="250" w:lineRule="auto"/>
            </w:pPr>
            <w:r>
              <w:rPr>
                <w:rFonts w:ascii="Times New Roman" w:hAnsi="Times New Roman"/>
                <w:b w:val="0"/>
                <w:sz w:val="21"/>
              </w:rPr>
              <w:t>Máy, hội viên, phiên chơi, yêu cầu hỗ trợ và cấu hình Station</w:t>
            </w:r>
          </w:p>
        </w:tc>
        <w:tc>
          <w:tcPr>
            <w:tcW w:type="dxa" w:w="4720"/>
            <w:vAlign w:val="center"/>
            <w:tcMar>
              <w:top w:w="85" w:type="dxa"/>
              <w:left w:w="85" w:type="dxa"/>
              <w:bottom w:w="85" w:type="dxa"/>
              <w:right w:w="85" w:type="dxa"/>
            </w:tcMar>
          </w:tcPr>
          <w:p>
            <w:pPr>
              <w:spacing w:after="0" w:line="250" w:lineRule="auto"/>
            </w:pPr>
            <w:r>
              <w:rPr>
                <w:rFonts w:ascii="Times New Roman" w:hAnsi="Times New Roman"/>
                <w:b w:val="0"/>
                <w:sz w:val="21"/>
              </w:rPr>
              <w:t>computer, customer, gaming_session</w:t>
            </w:r>
          </w:p>
        </w:tc>
      </w:tr>
      <w:tr>
        <w:trPr>
          <w:cantSplit/>
        </w:trPr>
        <w:tc>
          <w:tcPr>
            <w:tcW w:type="dxa" w:w="1474"/>
            <w:vAlign w:val="center"/>
            <w:tcMar>
              <w:top w:w="85" w:type="dxa"/>
              <w:left w:w="85" w:type="dxa"/>
              <w:bottom w:w="85" w:type="dxa"/>
              <w:right w:w="85" w:type="dxa"/>
            </w:tcMar>
          </w:tcPr>
          <w:p>
            <w:pPr>
              <w:spacing w:after="0" w:line="250" w:lineRule="auto"/>
            </w:pPr>
            <w:r>
              <w:rPr>
                <w:rFonts w:ascii="Times New Roman" w:hAnsi="Times New Roman"/>
                <w:b w:val="0"/>
                <w:sz w:val="21"/>
              </w:rPr>
              <w:t>inventory</w:t>
            </w:r>
          </w:p>
        </w:tc>
        <w:tc>
          <w:tcPr>
            <w:tcW w:type="dxa" w:w="3742"/>
            <w:vAlign w:val="center"/>
            <w:tcMar>
              <w:top w:w="85" w:type="dxa"/>
              <w:left w:w="85" w:type="dxa"/>
              <w:bottom w:w="85" w:type="dxa"/>
              <w:right w:w="85" w:type="dxa"/>
            </w:tcMar>
          </w:tcPr>
          <w:p>
            <w:pPr>
              <w:spacing w:after="0" w:line="250" w:lineRule="auto"/>
            </w:pPr>
            <w:r>
              <w:rPr>
                <w:rFonts w:ascii="Times New Roman" w:hAnsi="Times New Roman"/>
                <w:b w:val="0"/>
                <w:sz w:val="21"/>
              </w:rPr>
              <w:t>Menu, tồn kho và đơn dịch vụ</w:t>
            </w:r>
          </w:p>
        </w:tc>
        <w:tc>
          <w:tcPr>
            <w:tcW w:type="dxa" w:w="4720"/>
            <w:vAlign w:val="center"/>
            <w:tcMar>
              <w:top w:w="85" w:type="dxa"/>
              <w:left w:w="85" w:type="dxa"/>
              <w:bottom w:w="85" w:type="dxa"/>
              <w:right w:w="85" w:type="dxa"/>
            </w:tcMar>
          </w:tcPr>
          <w:p>
            <w:pPr>
              <w:spacing w:after="0" w:line="250" w:lineRule="auto"/>
            </w:pPr>
            <w:r>
              <w:rPr>
                <w:rFonts w:ascii="Times New Roman" w:hAnsi="Times New Roman"/>
                <w:b w:val="0"/>
                <w:sz w:val="21"/>
              </w:rPr>
              <w:t>product, food_order, food_order_detail</w:t>
            </w:r>
          </w:p>
        </w:tc>
      </w:tr>
      <w:tr>
        <w:trPr>
          <w:cantSplit/>
        </w:trPr>
        <w:tc>
          <w:tcPr>
            <w:tcW w:type="dxa" w:w="1474"/>
            <w:vAlign w:val="center"/>
            <w:tcMar>
              <w:top w:w="85" w:type="dxa"/>
              <w:left w:w="85" w:type="dxa"/>
              <w:bottom w:w="85" w:type="dxa"/>
              <w:right w:w="85" w:type="dxa"/>
            </w:tcMar>
          </w:tcPr>
          <w:p>
            <w:pPr>
              <w:spacing w:after="0" w:line="250" w:lineRule="auto"/>
            </w:pPr>
            <w:r>
              <w:rPr>
                <w:rFonts w:ascii="Times New Roman" w:hAnsi="Times New Roman"/>
                <w:b w:val="0"/>
                <w:sz w:val="21"/>
              </w:rPr>
              <w:t>billing</w:t>
            </w:r>
          </w:p>
        </w:tc>
        <w:tc>
          <w:tcPr>
            <w:tcW w:type="dxa" w:w="3742"/>
            <w:vAlign w:val="center"/>
            <w:tcMar>
              <w:top w:w="85" w:type="dxa"/>
              <w:left w:w="85" w:type="dxa"/>
              <w:bottom w:w="85" w:type="dxa"/>
              <w:right w:w="85" w:type="dxa"/>
            </w:tcMar>
          </w:tcPr>
          <w:p>
            <w:pPr>
              <w:spacing w:after="0" w:line="250" w:lineRule="auto"/>
            </w:pPr>
            <w:r>
              <w:rPr>
                <w:rFonts w:ascii="Times New Roman" w:hAnsi="Times New Roman"/>
                <w:b w:val="0"/>
                <w:sz w:val="21"/>
              </w:rPr>
              <w:t>Khuyến mãi, hóa đơn và giao dịch tiền</w:t>
            </w:r>
          </w:p>
        </w:tc>
        <w:tc>
          <w:tcPr>
            <w:tcW w:type="dxa" w:w="4720"/>
            <w:vAlign w:val="center"/>
            <w:tcMar>
              <w:top w:w="85" w:type="dxa"/>
              <w:left w:w="85" w:type="dxa"/>
              <w:bottom w:w="85" w:type="dxa"/>
              <w:right w:w="85" w:type="dxa"/>
            </w:tcMar>
          </w:tcPr>
          <w:p>
            <w:pPr>
              <w:spacing w:after="0" w:line="250" w:lineRule="auto"/>
            </w:pPr>
            <w:r>
              <w:rPr>
                <w:rFonts w:ascii="Times New Roman" w:hAnsi="Times New Roman"/>
                <w:b w:val="0"/>
                <w:sz w:val="21"/>
              </w:rPr>
              <w:t>promotion, invoice, payment</w:t>
            </w:r>
          </w:p>
        </w:tc>
      </w:tr>
      <w:tr>
        <w:trPr>
          <w:cantSplit/>
        </w:trPr>
        <w:tc>
          <w:tcPr>
            <w:tcW w:type="dxa" w:w="1474"/>
            <w:vAlign w:val="center"/>
            <w:tcMar>
              <w:top w:w="85" w:type="dxa"/>
              <w:left w:w="85" w:type="dxa"/>
              <w:bottom w:w="85" w:type="dxa"/>
              <w:right w:w="85" w:type="dxa"/>
            </w:tcMar>
          </w:tcPr>
          <w:p>
            <w:pPr>
              <w:spacing w:after="0" w:line="250" w:lineRule="auto"/>
            </w:pPr>
            <w:r>
              <w:rPr>
                <w:rFonts w:ascii="Times New Roman" w:hAnsi="Times New Roman"/>
                <w:b w:val="0"/>
                <w:sz w:val="21"/>
              </w:rPr>
              <w:t>hr</w:t>
            </w:r>
          </w:p>
        </w:tc>
        <w:tc>
          <w:tcPr>
            <w:tcW w:type="dxa" w:w="3742"/>
            <w:vAlign w:val="center"/>
            <w:tcMar>
              <w:top w:w="85" w:type="dxa"/>
              <w:left w:w="85" w:type="dxa"/>
              <w:bottom w:w="85" w:type="dxa"/>
              <w:right w:w="85" w:type="dxa"/>
            </w:tcMar>
          </w:tcPr>
          <w:p>
            <w:pPr>
              <w:spacing w:after="0" w:line="250" w:lineRule="auto"/>
            </w:pPr>
            <w:r>
              <w:rPr>
                <w:rFonts w:ascii="Times New Roman" w:hAnsi="Times New Roman"/>
                <w:b w:val="0"/>
                <w:sz w:val="21"/>
              </w:rPr>
              <w:t>Nhân viên và bảo trì</w:t>
            </w:r>
          </w:p>
        </w:tc>
        <w:tc>
          <w:tcPr>
            <w:tcW w:type="dxa" w:w="4720"/>
            <w:vAlign w:val="center"/>
            <w:tcMar>
              <w:top w:w="85" w:type="dxa"/>
              <w:left w:w="85" w:type="dxa"/>
              <w:bottom w:w="85" w:type="dxa"/>
              <w:right w:w="85" w:type="dxa"/>
            </w:tcMar>
          </w:tcPr>
          <w:p>
            <w:pPr>
              <w:spacing w:after="0" w:line="250" w:lineRule="auto"/>
            </w:pPr>
            <w:r>
              <w:rPr>
                <w:rFonts w:ascii="Times New Roman" w:hAnsi="Times New Roman"/>
                <w:b w:val="0"/>
                <w:sz w:val="21"/>
              </w:rPr>
              <w:t>employee, maintenance</w:t>
            </w:r>
          </w:p>
        </w:tc>
      </w:tr>
      <w:tr>
        <w:trPr>
          <w:cantSplit/>
        </w:trPr>
        <w:tc>
          <w:tcPr>
            <w:tcW w:type="dxa" w:w="1474"/>
            <w:vAlign w:val="center"/>
            <w:tcMar>
              <w:top w:w="85" w:type="dxa"/>
              <w:left w:w="85" w:type="dxa"/>
              <w:bottom w:w="85" w:type="dxa"/>
              <w:right w:w="85" w:type="dxa"/>
            </w:tcMar>
          </w:tcPr>
          <w:p>
            <w:pPr>
              <w:spacing w:after="0" w:line="250" w:lineRule="auto"/>
            </w:pPr>
            <w:r>
              <w:rPr>
                <w:rFonts w:ascii="Times New Roman" w:hAnsi="Times New Roman"/>
                <w:b w:val="0"/>
                <w:sz w:val="21"/>
              </w:rPr>
              <w:t>audit</w:t>
            </w:r>
          </w:p>
        </w:tc>
        <w:tc>
          <w:tcPr>
            <w:tcW w:type="dxa" w:w="3742"/>
            <w:vAlign w:val="center"/>
            <w:tcMar>
              <w:top w:w="85" w:type="dxa"/>
              <w:left w:w="85" w:type="dxa"/>
              <w:bottom w:w="85" w:type="dxa"/>
              <w:right w:w="85" w:type="dxa"/>
            </w:tcMar>
          </w:tcPr>
          <w:p>
            <w:pPr>
              <w:spacing w:after="0" w:line="250" w:lineRule="auto"/>
            </w:pPr>
            <w:r>
              <w:rPr>
                <w:rFonts w:ascii="Times New Roman" w:hAnsi="Times New Roman"/>
                <w:b w:val="0"/>
                <w:sz w:val="21"/>
              </w:rPr>
              <w:t>Nhật ký thay đổi có phân vùng</w:t>
            </w:r>
          </w:p>
        </w:tc>
        <w:tc>
          <w:tcPr>
            <w:tcW w:type="dxa" w:w="4720"/>
            <w:vAlign w:val="center"/>
            <w:tcMar>
              <w:top w:w="85" w:type="dxa"/>
              <w:left w:w="85" w:type="dxa"/>
              <w:bottom w:w="85" w:type="dxa"/>
              <w:right w:w="85" w:type="dxa"/>
            </w:tcMar>
          </w:tcPr>
          <w:p>
            <w:pPr>
              <w:spacing w:after="0" w:line="250" w:lineRule="auto"/>
            </w:pPr>
            <w:r>
              <w:rPr>
                <w:rFonts w:ascii="Times New Roman" w:hAnsi="Times New Roman"/>
                <w:b w:val="0"/>
                <w:sz w:val="21"/>
              </w:rPr>
              <w:t>audit_log</w:t>
            </w:r>
          </w:p>
        </w:tc>
      </w:tr>
      <w:tr>
        <w:trPr>
          <w:cantSplit/>
        </w:trPr>
        <w:tc>
          <w:tcPr>
            <w:tcW w:type="dxa" w:w="1474"/>
            <w:vAlign w:val="center"/>
            <w:tcMar>
              <w:top w:w="85" w:type="dxa"/>
              <w:left w:w="85" w:type="dxa"/>
              <w:bottom w:w="85" w:type="dxa"/>
              <w:right w:w="85" w:type="dxa"/>
            </w:tcMar>
          </w:tcPr>
          <w:p>
            <w:pPr>
              <w:spacing w:after="0" w:line="250" w:lineRule="auto"/>
            </w:pPr>
            <w:r>
              <w:rPr>
                <w:rFonts w:ascii="Times New Roman" w:hAnsi="Times New Roman"/>
                <w:b w:val="0"/>
                <w:sz w:val="21"/>
              </w:rPr>
              <w:t>ai</w:t>
            </w:r>
          </w:p>
        </w:tc>
        <w:tc>
          <w:tcPr>
            <w:tcW w:type="dxa" w:w="3742"/>
            <w:vAlign w:val="center"/>
            <w:tcMar>
              <w:top w:w="85" w:type="dxa"/>
              <w:left w:w="85" w:type="dxa"/>
              <w:bottom w:w="85" w:type="dxa"/>
              <w:right w:w="85" w:type="dxa"/>
            </w:tcMar>
          </w:tcPr>
          <w:p>
            <w:pPr>
              <w:spacing w:after="0" w:line="250" w:lineRule="auto"/>
            </w:pPr>
            <w:r>
              <w:rPr>
                <w:rFonts w:ascii="Times New Roman" w:hAnsi="Times New Roman"/>
                <w:b w:val="0"/>
                <w:sz w:val="21"/>
              </w:rPr>
              <w:t>Kết quả cảnh báo và đề xuất</w:t>
            </w:r>
          </w:p>
        </w:tc>
        <w:tc>
          <w:tcPr>
            <w:tcW w:type="dxa" w:w="4720"/>
            <w:vAlign w:val="center"/>
            <w:tcMar>
              <w:top w:w="85" w:type="dxa"/>
              <w:left w:w="85" w:type="dxa"/>
              <w:bottom w:w="85" w:type="dxa"/>
              <w:right w:w="85" w:type="dxa"/>
            </w:tcMar>
          </w:tcPr>
          <w:p>
            <w:pPr>
              <w:spacing w:after="0" w:line="250" w:lineRule="auto"/>
            </w:pPr>
            <w:r>
              <w:rPr>
                <w:rFonts w:ascii="Times New Roman" w:hAnsi="Times New Roman"/>
                <w:b w:val="0"/>
                <w:sz w:val="21"/>
              </w:rPr>
              <w:t>ai_alert, duplicate_candidate</w:t>
            </w:r>
          </w:p>
        </w:tc>
      </w:tr>
      <w:tr>
        <w:trPr>
          <w:cantSplit/>
        </w:trPr>
        <w:tc>
          <w:tcPr>
            <w:tcW w:type="dxa" w:w="1474"/>
            <w:vAlign w:val="center"/>
            <w:tcMar>
              <w:top w:w="85" w:type="dxa"/>
              <w:left w:w="85" w:type="dxa"/>
              <w:bottom w:w="85" w:type="dxa"/>
              <w:right w:w="85" w:type="dxa"/>
            </w:tcMar>
          </w:tcPr>
          <w:p>
            <w:pPr>
              <w:spacing w:after="0" w:line="250" w:lineRule="auto"/>
            </w:pPr>
            <w:r>
              <w:rPr>
                <w:rFonts w:ascii="Times New Roman" w:hAnsi="Times New Roman"/>
                <w:b w:val="0"/>
                <w:sz w:val="21"/>
              </w:rPr>
              <w:t>reporting</w:t>
            </w:r>
          </w:p>
        </w:tc>
        <w:tc>
          <w:tcPr>
            <w:tcW w:type="dxa" w:w="3742"/>
            <w:vAlign w:val="center"/>
            <w:tcMar>
              <w:top w:w="85" w:type="dxa"/>
              <w:left w:w="85" w:type="dxa"/>
              <w:bottom w:w="85" w:type="dxa"/>
              <w:right w:w="85" w:type="dxa"/>
            </w:tcMar>
          </w:tcPr>
          <w:p>
            <w:pPr>
              <w:spacing w:after="0" w:line="250" w:lineRule="auto"/>
            </w:pPr>
            <w:r>
              <w:rPr>
                <w:rFonts w:ascii="Times New Roman" w:hAnsi="Times New Roman"/>
                <w:b w:val="0"/>
                <w:sz w:val="21"/>
              </w:rPr>
              <w:t>View và materialized view báo cáo</w:t>
            </w:r>
          </w:p>
        </w:tc>
        <w:tc>
          <w:tcPr>
            <w:tcW w:type="dxa" w:w="4720"/>
            <w:vAlign w:val="center"/>
            <w:tcMar>
              <w:top w:w="85" w:type="dxa"/>
              <w:left w:w="85" w:type="dxa"/>
              <w:bottom w:w="85" w:type="dxa"/>
              <w:right w:w="85" w:type="dxa"/>
            </w:tcMar>
          </w:tcPr>
          <w:p>
            <w:pPr>
              <w:spacing w:after="0" w:line="250" w:lineRule="auto"/>
            </w:pPr>
            <w:r>
              <w:rPr>
                <w:rFonts w:ascii="Times New Roman" w:hAnsi="Times New Roman"/>
                <w:b w:val="0"/>
                <w:sz w:val="21"/>
              </w:rPr>
              <w:t>mv_revenue_daily, mv_top_customers</w:t>
            </w:r>
          </w:p>
        </w:tc>
      </w:tr>
      <w:tr>
        <w:trPr>
          <w:cantSplit/>
        </w:trPr>
        <w:tc>
          <w:tcPr>
            <w:tcW w:type="dxa" w:w="1474"/>
            <w:vAlign w:val="center"/>
            <w:tcMar>
              <w:top w:w="85" w:type="dxa"/>
              <w:left w:w="85" w:type="dxa"/>
              <w:bottom w:w="85" w:type="dxa"/>
              <w:right w:w="85" w:type="dxa"/>
            </w:tcMar>
          </w:tcPr>
          <w:p>
            <w:pPr>
              <w:spacing w:after="0" w:line="250" w:lineRule="auto"/>
            </w:pPr>
            <w:r>
              <w:rPr>
                <w:rFonts w:ascii="Times New Roman" w:hAnsi="Times New Roman"/>
                <w:b w:val="0"/>
                <w:sz w:val="21"/>
              </w:rPr>
              <w:t>staging</w:t>
            </w:r>
          </w:p>
        </w:tc>
        <w:tc>
          <w:tcPr>
            <w:tcW w:type="dxa" w:w="3742"/>
            <w:vAlign w:val="center"/>
            <w:tcMar>
              <w:top w:w="85" w:type="dxa"/>
              <w:left w:w="85" w:type="dxa"/>
              <w:bottom w:w="85" w:type="dxa"/>
              <w:right w:w="85" w:type="dxa"/>
            </w:tcMar>
          </w:tcPr>
          <w:p>
            <w:pPr>
              <w:spacing w:after="0" w:line="250" w:lineRule="auto"/>
            </w:pPr>
            <w:r>
              <w:rPr>
                <w:rFonts w:ascii="Times New Roman" w:hAnsi="Times New Roman"/>
                <w:b w:val="0"/>
                <w:sz w:val="21"/>
              </w:rPr>
              <w:t>Dữ liệu đầu vào và các dòng bị loại</w:t>
            </w:r>
          </w:p>
        </w:tc>
        <w:tc>
          <w:tcPr>
            <w:tcW w:type="dxa" w:w="4720"/>
            <w:vAlign w:val="center"/>
            <w:tcMar>
              <w:top w:w="85" w:type="dxa"/>
              <w:left w:w="85" w:type="dxa"/>
              <w:bottom w:w="85" w:type="dxa"/>
              <w:right w:w="85" w:type="dxa"/>
            </w:tcMar>
          </w:tcPr>
          <w:p>
            <w:pPr>
              <w:spacing w:after="0" w:line="250" w:lineRule="auto"/>
            </w:pPr>
            <w:r>
              <w:rPr>
                <w:rFonts w:ascii="Times New Roman" w:hAnsi="Times New Roman"/>
                <w:b w:val="0"/>
                <w:sz w:val="21"/>
              </w:rPr>
              <w:t>stg_customers, rejected_rows</w:t>
            </w:r>
          </w:p>
        </w:tc>
      </w:tr>
    </w:tbl>
    <w:p>
      <w:pPr>
        <w:spacing w:after="0"/>
      </w:pPr>
    </w:p>
    <w:p>
      <w:r/>
      <w:r>
        <w:rPr>
          <w:b/>
        </w:rPr>
        <w:t>Lời nói:</w:t>
      </w:r>
      <w:r>
        <w:t xml:space="preserve"> “Tám schema chia dữ liệu theo trách nhiệm để dễ quản trị và cấp quyền. Schema không tự tạo thành một lớp cách ly tuyệt đối; quyền truy cập thực tế còn phụ thuộc USAGE, quyền bảng, cột, hàm và chính sách RLS.”</w:t>
      </w:r>
    </w:p>
    <w:p>
      <w:r>
        <w:t>“Với mô hình quan hệ, phòng có nhiều máy, loại máy quy định giá giờ và khách hàng có nhiều phiên theo thời gian. Đơn món liên kết nhiều sản phẩm qua food_order_detail. Hóa đơn tham chiếu một phiên bằng khóa ngoại có UNIQUE, nên một phiên có tối đa một hóa đơn; phiên đang hoạt động có thể chưa có hóa đơn.”</w:t>
      </w:r>
    </w:p>
    <w:p>
      <w:r>
        <w:t>“Giá giờ được lưu tại computer_type để tránh cập nhật lặp trên từng máy. Khi mở phiên, hệ thống chốt hourly_rate_applied; khi gọi món, chi tiết đơn chốt unit_price. Việc lưu giá giao dịch giúp thay đổi bảng giá tương lai không làm sai lịch sử.”</w:t>
      </w:r>
    </w:p>
    <w:p>
      <w:r/>
      <w:r>
        <w:rPr>
          <w:b/>
        </w:rPr>
        <w:t>Giải thích khi được hỏi:</w:t>
      </w:r>
      <w:r>
        <w:t xml:space="preserve"> Tách danh mục và bảng chi tiết giúp hạn chế dị thường thêm, sửa, xóa theo tư duy chuẩn hóa. Không khẳng định mọi bảng, JSONB và snapshot đều tự động đạt 3NF chỉ vì đã chia schema. Với invoice, UNIQUE chỉ bảo đảm “tối đa một”; quy trình kết thúc phiên mới chịu trách nhiệm tạo hóa đơn.</w:t>
      </w:r>
    </w:p>
    <w:p>
      <w:r>
        <w:t>Theo các SQL nguồn, có 25 bảng logic khi không tính partition con và bảng đánh dấu QA; ngoài ra có 5 partition bảng audit, 5 view thường và 4 materialized view. Số đối tượng trên máy demo có thể khác do migration và fixture. Dùng catalog để phân biệt từng loại, tránh cộng view và partition vào một con số “bảng nghiệp vụ”.</w:t>
      </w:r>
    </w:p>
    <w:p>
      <w:pPr>
        <w:pStyle w:val="Heading1"/>
      </w:pPr>
      <w:r>
        <w:t>Luồng nghiệp vụ và giao dịch thanh toán</w:t>
      </w:r>
    </w:p>
    <w:p>
      <w:r/>
      <w:r>
        <w:rPr>
          <w:b/>
        </w:rPr>
        <w:t>Lời nói:</w:t>
      </w:r>
      <w:r>
        <w:t xml:space="preserve"> “Khi mở phiên, hệ thống kiểm tra tài khoản hoạt động, số dư, trạng thái máy và việc khách đã có phiên khác hay chưa. Những chỉ mục UNIQUE có điều kiện bảo vệ một khách và một máy chỉ có tối đa một phiên active. Ràng buộc EXCLUDE dùng khoảng thời gian [bắt đầu, kết thúc) để ngăn hai phiên active hoặc finished chồng nhau trên cùng máy.”</w:t>
      </w:r>
    </w:p>
    <w:p>
      <w:r>
        <w:t>“Khi kết thúc, hàm thanh toán khóa dữ liệu liên quan, tính tiền giờ, cộng tiền dịch vụ chưa hủy, kiểm tra ưu đãi và số dư, rồi cập nhật phiên, hóa đơn, giao dịch thanh toán và trạng thái máy trong cùng giao dịch. Nếu có lỗi chưa được xử lý trong lời gọi, các thay đổi của lời gọi được hoàn tác.”</w:t>
      </w:r>
    </w:p>
    <w:p>
      <w:r>
        <w:t>Tiền giờ thông thường được tính bằng ROUND(số giây chơi / 3600 × giá giờ). Ví dụ minh họa tính toán: 90 phút với giá 12.000 đồng/giờ cho kết quả 18.000 đồng. Đây là ví dụ từ công thức, không phải doanh thu đo được của một phiên khách thật.</w:t>
      </w:r>
    </w:p>
    <w:p>
      <w:pPr>
        <w:pStyle w:val="Code"/>
        <w:keepLines/>
        <w:spacing w:after="120"/>
      </w:pPr>
      <w:r>
        <w:t>SELECT core.fn_calc_session_amount(</w:t>
        <w:br/>
        <w:t xml:space="preserve">    '2026-10-01 08:00:00+07'::timestamptz,</w:t>
        <w:br/>
        <w:t xml:space="preserve">    '2026-10-01 09:30:00+07'::timestamptz,</w:t>
        <w:br/>
        <w:t xml:space="preserve">    12000::numeric</w:t>
        <w:br/>
        <w:t>) AS play_amount;</w:t>
      </w:r>
    </w:p>
    <w:p>
      <w:r/>
      <w:r>
        <w:rPr>
          <w:b/>
        </w:rPr>
        <w:t>Giải thích khi được hỏi:</w:t>
      </w:r>
      <w:r>
        <w:t xml:space="preserve"> Mã đóng phiên có nhánh tính 15 phút khi tiền giờ sau làm tròn bằng 0. Điều này không đồng nghĩa mọi phiên dưới 15 phút đều bị tính tối thiểu 15 phút. Tổng hóa đơn được CHECK theo tiền giờ + dịch vụ + phụ thu − giảm giá. Dữ liệu tiền dùng NUMERIC; BIGINT cũng có thể biểu diễn chính xác số nguyên, còn FLOAT cần tránh cho phép tính tiền yêu cầu chính xác từng đồng.</w:t>
      </w:r>
    </w:p>
    <w:p>
      <w:r>
        <w:t>“Nhóm xin chuyển sang demo. Với mỗi bước, nhóm sẽ nêu điều kiện đầu vào, thực hiện thao tác và đối chiếu dấu hiệu quan sát được trên CSDL.”</w:t>
      </w:r>
    </w:p>
    <w:p>
      <w:pPr>
        <w:pStyle w:val="Heading1"/>
      </w:pPr>
      <w:r>
        <w:t>Demo 1 Làm sạch dữ liệu và ràng buộc toàn vẹn</w:t>
      </w:r>
    </w:p>
    <w:p>
      <w:pPr>
        <w:pStyle w:val="Heading2"/>
      </w:pPr>
      <w:r>
        <w:t>Khởi tạo cấu trúc và dữ liệu mẫu trên Neon</w:t>
      </w:r>
    </w:p>
    <w:p>
      <w:r/>
      <w:r>
        <w:rPr>
          <w:b/>
        </w:rPr>
        <w:t>Lời nói:</w:t>
      </w:r>
      <w:r>
        <w:t xml:space="preserve"> “Nhóm đang kết nối nhánh Neon dành cho demo. Sau khi xác nhận đúng database, nhóm chạy file SQL tổng hợp để tái tạo schema, bảng, khóa, view, function, trigger và dữ liệu mẫu. Đây là bước dựng lại hệ thống theo yêu cầu môn học.”</w:t>
      </w:r>
    </w:p>
    <w:p>
      <w:r/>
      <w:r>
        <w:rPr>
          <w:b/>
        </w:rPr>
        <w:t>Thao tác:</w:t>
      </w:r>
      <w:r>
        <w:t xml:space="preserve"> Mở sql/netcafe_cloud_init.sql trong DBeaver/pgAdmin và chạy toàn bộ file trên môi trường demo đã chọn. Chờ COMMIT thành công rồi mới thực hiện truy vấn kiểm tra bên dưới. Không dùng file này thay cho migration của database cần giữ dữ liệu. Cách chuẩn bị nhánh/database, login role và bản mã nguồn để tái tạo độc lập nằm trong phần đối chiếu yêu cầu giáo viên.</w:t>
      </w:r>
    </w:p>
    <w:p>
      <w:pPr>
        <w:pStyle w:val="Heading2"/>
      </w:pPr>
      <w:r>
        <w:t>Nhận diện đối tượng trước khi thao tác</w:t>
      </w:r>
    </w:p>
    <w:p>
      <w:r/>
      <w:r>
        <w:rPr>
          <w:b/>
        </w:rPr>
        <w:t>Lời nói:</w:t>
      </w:r>
      <w:r>
        <w:t xml:space="preserve"> “Đầu tiên, nhóm kiểm tra cấu trúc đang có thay vì đọc một con số cố định trong báo cáo. Truy vấn sau tách bảng logic, partition con, view và materialized view. Nhờ vậy, thầy cô có thể đối chiếu trực tiếp với sơ đồ.”</w:t>
      </w:r>
    </w:p>
    <w:p>
      <w:pPr>
        <w:pStyle w:val="Code"/>
        <w:keepLines/>
        <w:spacing w:after="120"/>
      </w:pPr>
      <w:r>
        <w:t>SELECT n.nspname AS schema_name,</w:t>
        <w:br/>
        <w:t xml:space="preserve">       count(*) FILTER (</w:t>
        <w:br/>
        <w:t xml:space="preserve">           WHERE c.relkind IN ('r','p') AND NOT c.relispartition</w:t>
        <w:br/>
        <w:t xml:space="preserve">             AND c.relname &lt;&gt; 'qa_reset_marker'</w:t>
        <w:br/>
        <w:t xml:space="preserve">       ) AS logical_tables,</w:t>
        <w:br/>
        <w:t xml:space="preserve">       count(*) FILTER (</w:t>
        <w:br/>
        <w:t xml:space="preserve">           WHERE c.relkind IN ('r','p') AND c.relispartition</w:t>
        <w:br/>
        <w:t xml:space="preserve">       ) AS partition_tables,</w:t>
        <w:br/>
        <w:t xml:space="preserve">       count(*) FILTER (WHERE c.relkind = 'v') AS views,</w:t>
        <w:br/>
        <w:t xml:space="preserve">       count(*) FILTER (WHERE c.relkind = 'm') AS materialized_views</w:t>
        <w:br/>
        <w:t>FROM pg_namespace n</w:t>
        <w:br/>
        <w:t>LEFT JOIN pg_class c ON c.relnamespace = n.oid</w:t>
        <w:br/>
        <w:t>WHERE n.nspname IN (</w:t>
        <w:br/>
        <w:t xml:space="preserve">    'core','inventory','billing','hr',</w:t>
        <w:br/>
        <w:t xml:space="preserve">    'audit','ai','reporting','staging'</w:t>
        <w:br/>
        <w:t>)</w:t>
        <w:br/>
        <w:t>GROUP BY n.nspname</w:t>
        <w:br/>
        <w:t>ORDER BY n.nspname;</w:t>
      </w:r>
    </w:p>
    <w:p>
      <w:r/>
      <w:r>
        <w:rPr>
          <w:b/>
        </w:rPr>
        <w:t>Quan sát đạt:</w:t>
      </w:r>
      <w:r>
        <w:t xml:space="preserve"> Có đủ tám schema, các loại đối tượng được đếm riêng. Partition phải lọc relkind để không đếm cả chỉ mục của partition. Nếu kết quả khác phụ lục, kiểm tra phiên bản migration và dữ liệu đang dùng trước khi giải thích.</w:t>
      </w:r>
    </w:p>
    <w:p>
      <w:pPr>
        <w:pStyle w:val="Heading2"/>
      </w:pPr>
      <w:r>
        <w:t>Tạo dữ liệu thô và thực hiện ETL</w:t>
      </w:r>
    </w:p>
    <w:p>
      <w:r/>
      <w:r>
        <w:rPr>
          <w:b/>
        </w:rPr>
        <w:t>Lời nói:</w:t>
      </w:r>
      <w:r>
        <w:t xml:space="preserve"> “Dữ liệu mẫu cho bước này được sinh có chủ đích. Có số điện thoại mang mã +84, số có dấu chấm, tên dư khoảng trắng, số dư âm và số điện thoại sai định dạng. Nhóm dùng staging để giữ dữ liệu đầu vào, chuẩn hóa những trường có thể xử lý và lưu các dòng bị loại cùng lý do.”</w:t>
      </w:r>
    </w:p>
    <w:p>
      <w:r/>
      <w:r>
        <w:rPr>
          <w:b/>
        </w:rPr>
        <w:t>Thao tác Terminal tại gốc repository:</w:t>
      </w:r>
      <w:r>
        <w:t xml:space="preserve"> Đã cài các gói trong python/requirements.txt và kiểm tra cấu hình trỏ đúng CSDL demo. Chạy từng lệnh, chờ kết thúc rồi đọc kết quả.</w:t>
      </w:r>
    </w:p>
    <w:p>
      <w:pPr>
        <w:pStyle w:val="Code"/>
        <w:keepLines/>
        <w:spacing w:after="120"/>
      </w:pPr>
      <w:r>
        <w:t>python python/generate_dirty_data.py</w:t>
        <w:br/>
        <w:t>python python/clean_data.py</w:t>
      </w:r>
    </w:p>
    <w:p>
      <w:r>
        <w:t>Hai script này có thao tác ghi: generator TRUNCATE staging; cleaner xóa dữ liệu theo một số tiền tố username và dọn rejected_rows trước khi nạp. Chỉ chạy trên bộ dữ liệu demo riêng, không xem đây là pipeline nhập tăng dần an toàn cho dữ liệu vận hành.</w:t>
      </w:r>
    </w:p>
    <w:p>
      <w:pPr>
        <w:pStyle w:val="Code"/>
        <w:keepLines/>
        <w:spacing w:after="120"/>
      </w:pPr>
      <w:r>
        <w:t>SELECT raw_id, raw_full_name, raw_phone,</w:t>
        <w:br/>
        <w:t xml:space="preserve">       raw_balance, raw_email, source_batch</w:t>
        <w:br/>
        <w:t>FROM staging.stg_customers</w:t>
        <w:br/>
        <w:t>WHERE source_batch = 'BATCH_DIRTY_01'</w:t>
        <w:br/>
        <w:t>ORDER BY raw_id;</w:t>
        <w:br/>
        <w:br/>
        <w:t>SELECT error_reason, count(*) AS rejected_count</w:t>
        <w:br/>
        <w:t>FROM staging.rejected_rows</w:t>
        <w:br/>
        <w:t>WHERE source_table = 'core.customer'</w:t>
        <w:br/>
        <w:t>GROUP BY error_reason</w:t>
        <w:br/>
        <w:t>ORDER BY error_reason;</w:t>
        <w:br/>
        <w:br/>
        <w:t>SELECT rejected_id, error_reason, raw_record</w:t>
        <w:br/>
        <w:t>FROM staging.rejected_rows</w:t>
        <w:br/>
        <w:t>WHERE source_table = 'core.customer'</w:t>
        <w:br/>
        <w:t>ORDER BY rejected_id;</w:t>
      </w:r>
    </w:p>
    <w:p>
      <w:r/>
      <w:r>
        <w:rPr>
          <w:b/>
        </w:rPr>
        <w:t>Quan sát đạt:</w:t>
      </w:r>
      <w:r>
        <w:t xml:space="preserve"> Đối chiếu tổng đầu vào với số nạp và số bị loại. Trong lần thử trên bộ dữ liệu chuẩn bị riêng: 20 dòng = 16 dòng nạp + 4 dòng loại; bốn dòng gồm hai NEGATIVE_BALANCE và hai PHONE_FORMAT_INVALID. Khi trình diễn, đọc kết quả của lần chạy đang có, vì dữ liệu tồn tại trước đó có thể tạo thêm lỗi trùng.</w:t>
      </w:r>
    </w:p>
    <w:p>
      <w:r/>
      <w:r>
        <w:rPr>
          <w:b/>
        </w:rPr>
        <w:t>Lời nói sau thao tác:</w:t>
      </w:r>
      <w:r>
        <w:t xml:space="preserve"> “Số điện thoại được đưa về định dạng thống nhất và tên được cắt khoảng trắng. Dòng có số dư âm hoặc số điện thoại không hợp lệ bị tách ra để đối soát. Với email sai định dạng, mã hiện tại chuyển thành NULL; đây là loại bỏ giá trị không hợp lệ, chưa phải khôi phục được email đúng của khách.”</w:t>
      </w:r>
    </w:p>
    <w:p>
      <w:r/>
      <w:r>
        <w:rPr>
          <w:b/>
        </w:rPr>
        <w:t>Giải thích khi được hỏi:</w:t>
      </w:r>
      <w:r>
        <w:t xml:space="preserve"> Có bốn nhóm tiêu chí cần theo dõi: định dạng hợp lệ, tính duy nhất, quan hệ nhất quán và trường bắt buộc đầy đủ. Việc sinh dữ liệu có timestamp mới không chứng minh dữ liệu đang phản ánh khách hàng thật. Bộ mẫu này cũng không đủ để kết luận chất lượng dữ liệu của một phòng máy đang kinh doanh.</w:t>
      </w:r>
    </w:p>
    <w:p>
      <w:pPr>
        <w:pStyle w:val="Heading2"/>
      </w:pPr>
      <w:r>
        <w:t>Chứng minh CHECK và khóa ngoại bằng lỗi thật</w:t>
      </w:r>
    </w:p>
    <w:p>
      <w:r/>
      <w:r>
        <w:rPr>
          <w:b/>
        </w:rPr>
        <w:t>Lời nói:</w:t>
      </w:r>
      <w:r>
        <w:t xml:space="preserve"> “Nhóm thực hiện hai thao tác sai có chủ đích. Điều cần quan sát là PostgreSQL từ chối đúng ràng buộc và dữ liệu vẫn giữ nguyên sau khi hoàn tác.”</w:t>
      </w:r>
    </w:p>
    <w:p>
      <w:r/>
      <w:r>
        <w:rPr>
          <w:b/>
        </w:rPr>
        <w:t>Thao tác:</w:t>
      </w:r>
      <w:r>
        <w:t xml:space="preserve"> Dùng tài khoản có quyền ghi trên CSDL demo. Với mỗi ví dụ, chạy BEGIN và câu lệnh gây lỗi; đọc thông báo rồi chạy riêng ROLLBACK. Nếu quyền bị từ chối trước, đó là demo quyền, chưa phải bằng chứng CHECK đã được kiểm tra.</w:t>
      </w:r>
    </w:p>
    <w:p>
      <w:pPr>
        <w:pStyle w:val="Code"/>
        <w:keepLines/>
        <w:spacing w:after="120"/>
      </w:pPr>
      <w:r>
        <w:t>BEGIN;</w:t>
        <w:br/>
        <w:t>UPDATE core.customer</w:t>
        <w:br/>
        <w:t>SET balance = -50000</w:t>
        <w:br/>
        <w:t>WHERE customer_id = (</w:t>
        <w:br/>
        <w:t xml:space="preserve">    SELECT min(customer_id) FROM core.customer</w:t>
        <w:br/>
        <w:t>);</w:t>
        <w:br/>
        <w:t>-- Sau khi quan sát lỗi, chạy riêng dòng sau</w:t>
        <w:br/>
        <w:t>ROLLBACK;</w:t>
      </w:r>
    </w:p>
    <w:p>
      <w:r/>
      <w:r>
        <w:rPr>
          <w:b/>
        </w:rPr>
        <w:t>Quan sát đạt:</w:t>
      </w:r>
      <w:r>
        <w:t xml:space="preserve"> SQLSTATE 23514 và tên ck_customer_balance. Không nói “mọi giao dịch sai đều bị chặn”; chỉ kết luận ràng buộc này đã từ chối số dư âm.</w:t>
      </w:r>
    </w:p>
    <w:p>
      <w:pPr>
        <w:pStyle w:val="Code"/>
        <w:keepLines/>
        <w:spacing w:after="120"/>
      </w:pPr>
      <w:r>
        <w:t>BEGIN;</w:t>
        <w:br/>
        <w:t>DELETE FROM core.room</w:t>
        <w:br/>
        <w:t>WHERE room_id = (</w:t>
        <w:br/>
        <w:t xml:space="preserve">    SELECT min(room_id) FROM core.computer</w:t>
        <w:br/>
        <w:t>);</w:t>
        <w:br/>
        <w:t>-- Sau khi quan sát lỗi, chạy riêng dòng sau</w:t>
        <w:br/>
        <w:t>ROLLBACK;</w:t>
      </w:r>
    </w:p>
    <w:p>
      <w:r/>
      <w:r>
        <w:rPr>
          <w:b/>
        </w:rPr>
        <w:t>Quan sát đạt:</w:t>
      </w:r>
      <w:r>
        <w:t xml:space="preserve"> Thông báo khóa ngoại từ computer tới room, thể hiện RESTRICT. Lần thử thực tế nhận SQLSTATE 23001; không gán cứng rằng mọi lỗi khóa ngoại phải là 23503. Bảng computer phải có ít nhất một máy tham chiếu phòng để ví dụ này có ý nghĩa.</w:t>
      </w:r>
    </w:p>
    <w:p>
      <w:r/>
      <w:r>
        <w:rPr>
          <w:b/>
        </w:rPr>
        <w:t>Chuyển ý:</w:t>
      </w:r>
      <w:r>
        <w:t xml:space="preserve"> “Các ràng buộc vừa rồi bảo vệ hình dạng và quan hệ dữ liệu. Tiếp theo, nhóm kiểm tra ai được phép đọc và thao tác với những dữ liệu đó.”</w:t>
      </w:r>
    </w:p>
    <w:p>
      <w:pPr>
        <w:pStyle w:val="Heading1"/>
      </w:pPr>
      <w:r>
        <w:t>Demo 2 Phân quyền RBAC và bảo mật cấp dòng và cột</w:t>
      </w:r>
    </w:p>
    <w:p>
      <w:pPr>
        <w:pStyle w:val="Heading2"/>
      </w:pPr>
      <w:r>
        <w:t>Vai trò ứng dụng và tài khoản PostgreSQL</w:t>
      </w:r>
    </w:p>
    <w:p>
      <w:r/>
      <w:r>
        <w:rPr>
          <w:b/>
        </w:rPr>
        <w:t>Lời nói:</w:t>
      </w:r>
      <w:r>
        <w:t xml:space="preserve"> “Bản thiết kế hiện tại có ba vai trò người vận hành: admin, manager và cashier. Các group role PostgreSQL tương ứng là role_admin, role_manager và role_cashier. Station dùng role_station thông qua station_runtime; đây là tài khoản kỹ thuật của máy trạm.”</w:t>
      </w:r>
    </w:p>
    <w:p>
      <w:r>
        <w:t>“Mỗi tài khoản nhân viên được ánh xạ bằng db_username. Nhờ đó, chính sách hóa đơn có thể xác định nhân viên của phiên đăng nhập và chỉ cho thu ngân đọc các hóa đơn mình lập. Cột lương và mật khẩu nhân viên được kiểm soát bằng quyền cấp cột.”</w:t>
      </w:r>
    </w:p>
    <w:p>
      <w:r/>
      <w:r>
        <w:rPr>
          <w:b/>
        </w:rPr>
        <w:t>Thao tác trước buổi bảo vệ:</w:t>
      </w:r>
      <w:r>
        <w:t xml:space="preserve"> Bảo đảm tài khoản dùng để demo được phép SET ROLE sang các login role mẫu. Trong lúc bảo vệ, dùng cùng một kết nối SQL có giữ phiên; không giả định nhiều lần chạy qua một editor hoặc pool sẽ giữ nguyên SET ROLE. Ví dụ dưới đây dùng SET LOCAL trong một transaction để giới hạn thời gian đổi vai.</w:t>
      </w:r>
    </w:p>
    <w:p>
      <w:pPr>
        <w:pStyle w:val="Heading2"/>
      </w:pPr>
      <w:r>
        <w:t>Đối chiếu dữ liệu thu ngân và quản lý</w:t>
      </w:r>
    </w:p>
    <w:p>
      <w:pPr>
        <w:pStyle w:val="Code"/>
        <w:keepLines/>
        <w:spacing w:after="120"/>
      </w:pPr>
      <w:r>
        <w:t>BEGIN;</w:t>
        <w:br/>
        <w:t>SET LOCAL ROLE nv_thao;</w:t>
        <w:br/>
        <w:t>SELECT current_user,</w:t>
        <w:br/>
        <w:t xml:space="preserve">       hr.fn_get_current_employee_id() AS employee_id;</w:t>
        <w:br/>
        <w:t>SELECT invoice_id, customer_id, cashier_id,</w:t>
        <w:br/>
        <w:t xml:space="preserve">       total_amount, status</w:t>
        <w:br/>
        <w:t>FROM billing.invoice</w:t>
        <w:br/>
        <w:t>ORDER BY invoice_id;</w:t>
        <w:br/>
        <w:t>ROLLBACK;</w:t>
      </w:r>
    </w:p>
    <w:p>
      <w:r/>
      <w:r>
        <w:rPr>
          <w:b/>
        </w:rPr>
        <w:t>Quan sát đạt:</w:t>
      </w:r>
      <w:r>
        <w:t xml:space="preserve"> employee_id không NULL và mỗi dòng hóa đơn trả về có cashier_id bằng ID đó. Không dựa vào việc bảng đang có năm hay sáu hóa đơn. Nếu chưa có hóa đơn của thu ngân này, kết quả rỗng là hợp lệ nhưng chưa đủ để minh họa sự khác biệt; chuẩn bị dữ liệu của ít nhất hai thu ngân từ trước.</w:t>
      </w:r>
    </w:p>
    <w:p>
      <w:pPr>
        <w:pStyle w:val="Code"/>
        <w:keepLines/>
        <w:spacing w:after="120"/>
      </w:pPr>
      <w:r>
        <w:t>BEGIN;</w:t>
        <w:br/>
        <w:t>SET LOCAL ROLE nv_manager;</w:t>
        <w:br/>
        <w:t>SELECT cashier_id, count(*) AS invoice_count,</w:t>
        <w:br/>
        <w:t xml:space="preserve">       sum(total_amount) AS total_amount</w:t>
        <w:br/>
        <w:t>FROM billing.invoice</w:t>
        <w:br/>
        <w:t>GROUP BY cashier_id</w:t>
        <w:br/>
        <w:t>ORDER BY cashier_id;</w:t>
        <w:br/>
        <w:t>ROLLBACK;</w:t>
      </w:r>
    </w:p>
    <w:p>
      <w:r/>
      <w:r>
        <w:rPr>
          <w:b/>
        </w:rPr>
        <w:t>Lời nói sau thao tác:</w:t>
      </w:r>
      <w:r>
        <w:t xml:space="preserve"> “Ở truy vấn trực tiếp billing.invoice, thu ngân nhìn thấy tập dòng theo chính sách của mình, còn quản lý nhìn được toàn bộ tập dòng mà role được cấp. Kiểm tra current_user và employee mapping giúp tránh nhầm giữa tài khoản đang đăng nhập với quyền đang có hiệu lực.”</w:t>
      </w:r>
    </w:p>
    <w:p>
      <w:pPr>
        <w:pStyle w:val="Heading2"/>
      </w:pPr>
      <w:r>
        <w:t>Chứng minh quyền cột lương</w:t>
      </w:r>
    </w:p>
    <w:p>
      <w:pPr>
        <w:pStyle w:val="Code"/>
        <w:keepLines/>
        <w:spacing w:after="120"/>
      </w:pPr>
      <w:r>
        <w:t>BEGIN;</w:t>
        <w:br/>
        <w:t>SET LOCAL ROLE nv_thao;</w:t>
        <w:br/>
        <w:t>SELECT employee_id, full_name, salary</w:t>
        <w:br/>
        <w:t>FROM hr.employee;</w:t>
        <w:br/>
        <w:t>-- Sau khi quan sát lỗi, chạy riêng dòng sau</w:t>
        <w:br/>
        <w:t>ROLLBACK;</w:t>
      </w:r>
    </w:p>
    <w:p>
      <w:r/>
      <w:r>
        <w:rPr>
          <w:b/>
        </w:rPr>
        <w:t>Quan sát đạt:</w:t>
      </w:r>
      <w:r>
        <w:t xml:space="preserve"> Lỗi insufficient_privilege, SQLSTATE 42501. Thông báo có thể ghi “permission denied for table employee”; không bắt buộc phải có đúng chuỗi “permission denied for column salary”. Muốn xem thông tin nhân viên công khai, ứng dụng có view hr.vw_employee_public không chứa salary và password_hash.</w:t>
      </w:r>
    </w:p>
    <w:p>
      <w:r/>
      <w:r>
        <w:rPr>
          <w:b/>
        </w:rPr>
        <w:t>Giải thích khi được hỏi:</w:t>
      </w:r>
      <w:r>
        <w:t xml:space="preserve"> FORCE ROW LEVEL SECURITY không làm superuser mất khả năng bỏ qua RLS. Khi chứng minh quyền của thu ngân, phải chuyển sang role bị giới hạn hoặc kết nối trực tiếp bằng tài khoản đó. RLS trên bảng gốc cũng chưa chứng minh mọi view, materialized view hoặc hàm SECURITY DEFINER đều trả cùng phạm vi; cần kiểm tra từng đường truy cập.</w:t>
      </w:r>
    </w:p>
    <w:p>
      <w:pPr>
        <w:pStyle w:val="Heading2"/>
      </w:pPr>
      <w:r>
        <w:t>Giới hạn quyền ghi phải trả lời trung thực</w:t>
      </w:r>
    </w:p>
    <w:p>
      <w:r/>
      <w:r>
        <w:rPr>
          <w:b/>
        </w:rPr>
        <w:t>Lời nói nếu hội đồng hỏi về quyền thu ngân:</w:t>
      </w:r>
      <w:r>
        <w:t xml:space="preserve"> “Nhóm đã phát hiện lỗi các hàm cũ vẫn là SECURITY INVOKER trong khi role không được ghi bảng. Bản mã nguồn bàn giao đã sửa ba hàm mở phiên, nạp tiền, gọi món thành SECURITY DEFINER với search_path cố định và kiểm tra tác nhân. Bài kiểm tra theo role đã xác nhận thu ngân thực hiện được luồng nghiệp vụ và bị chặn khi giả ID nhân viên khác.”</w:t>
      </w:r>
    </w:p>
    <w:p>
      <w:r>
        <w:t>Trước khi demo trên Neon, kiểm tra đã áp dụng sql/14_defense_demo_fixes.sql hay chưa; các hàm tại Neon chưa được thay trong đợt biên tập này. Nếu chưa áp dụng, luồng ghi cũ của thu ngân vẫn có thể lỗi. Không đổi sang owner rồi nói rằng quyền thu ngân đã hoạt động. Chỉ cấp EXECUTE không tự làm một hàm SECURITY INVOKER có quyền ghi bảng thay cho người gọi.</w:t>
      </w:r>
    </w:p>
    <w:p>
      <w:r/>
      <w:r>
        <w:rPr>
          <w:b/>
        </w:rPr>
        <w:t>Chuyển ý:</w:t>
      </w:r>
      <w:r>
        <w:t xml:space="preserve"> “Sau khi xác định dữ liệu được bảo vệ theo quyền nào, nhóm chuyển sang cách PostgreSQL thực thi truy vấn và vì sao một chỉ mục có thể hữu ích trong từng trường hợp.”</w:t>
      </w:r>
    </w:p>
    <w:p>
      <w:pPr>
        <w:pStyle w:val="Heading1"/>
      </w:pPr>
      <w:r>
        <w:t>Demo 3 Đọc kế hoạch truy vấn và giải thích chỉ mục</w:t>
      </w:r>
    </w:p>
    <w:p>
      <w:r/>
      <w:r>
        <w:rPr>
          <w:b/>
        </w:rPr>
        <w:t>Lời nói:</w:t>
      </w:r>
      <w:r>
        <w:t xml:space="preserve"> “Mục tiêu của phần này là đọc được quyết định của bộ lập kế hoạch truy vấn. Có chỉ mục không có nghĩa PostgreSQL luôn chọn chỉ mục, vì lựa chọn còn phụ thuộc số dòng, độ chọn lọc, thống kê và chi phí truy cập dữ liệu.”</w:t>
      </w:r>
    </w:p>
    <w:p>
      <w:r/>
      <w:r>
        <w:rPr>
          <w:b/>
        </w:rPr>
        <w:t>Demo chính theo yêu cầu giáo viên:</w:t>
      </w:r>
      <w:r>
        <w:t xml:space="preserve"> Mở và chạy toàn bộ demo/demo_6_index_fixture.sql trên cùng kết nối DBeaver/pgAdmin tới Neon. File tạo bảng tạm gồm 20.000 dòng giả lập, chạy một truy vấn JOIN kèm điều kiện ID và khoảng ngày, tạo B-Tree rồi chạy lại chính truy vấn đó. Cuối file ROLLBACK dọn bảng tạm. Không tắt enable_seqscan.</w:t>
      </w:r>
    </w:p>
    <w:p>
      <w:r/>
      <w:r>
        <w:rPr>
          <w:b/>
        </w:rPr>
        <w:t>Lời nói:</w:t>
      </w:r>
      <w:r>
        <w:t xml:space="preserve"> “Bảng tạm này dùng dữ liệu giả lập có kích thước xác định để minh họa planner. Nhóm sẽ đọc thời gian và số trang của lần chạy đang trình chiếu, không dùng kết quả này để tuyên bố tốc độ của toàn bộ hệ thống.” Trong lần kiểm tra trực tiếp trên Neon, node của bảng tạm chuyển từ Seq Scan sang Index Scan; Execution Time tương ứng là 1,142 ms và 0,072 ms. Đây là một lần đo có ghi nhận, không phải cam kết thời gian cho lần chạy tiếp theo.</w:t>
      </w:r>
    </w:p>
    <w:p>
      <w:pPr>
        <w:pStyle w:val="Heading2"/>
      </w:pPr>
      <w:r>
        <w:t>Đối chiếu thêm trên bảng hóa đơn hiện có</w:t>
      </w:r>
    </w:p>
    <w:p>
      <w:r/>
      <w:r>
        <w:rPr>
          <w:b/>
        </w:rPr>
        <w:t>Thao tác:</w:t>
      </w:r>
      <w:r>
        <w:t xml:space="preserve"> Trên CSDL demo, thực hiện hai lần EXPLAIN cho cùng truy vấn và cùng dữ liệu. Đặt toàn bộ thử nghiệm trong transaction rồi ROLLBACK để hoàn lại thay đổi DDL của ví dụ. Không chạy khi ứng dụng khác đang cần ghi vào bảng demo.</w:t>
      </w:r>
    </w:p>
    <w:p>
      <w:pPr>
        <w:pStyle w:val="Code"/>
        <w:keepLines/>
        <w:spacing w:after="120"/>
      </w:pPr>
      <w:r>
        <w:t>BEGIN;</w:t>
        <w:br/>
        <w:t>DROP INDEX IF EXISTS billing.idx_invoice_total_amount;</w:t>
        <w:br/>
        <w:t>ANALYZE billing.invoice;</w:t>
        <w:br/>
        <w:br/>
        <w:t>EXPLAIN (ANALYZE, BUFFERS)</w:t>
        <w:br/>
        <w:t>SELECT invoice_id, customer_id, cashier_id,</w:t>
        <w:br/>
        <w:t xml:space="preserve">       total_amount, status</w:t>
        <w:br/>
        <w:t>FROM billing.invoice</w:t>
        <w:br/>
        <w:t>WHERE total_amount = 630000;</w:t>
        <w:br/>
        <w:br/>
        <w:t>CREATE INDEX idx_invoice_total_amount</w:t>
        <w:br/>
        <w:t>ON billing.invoice (total_amount);</w:t>
        <w:br/>
        <w:t>ANALYZE billing.invoice;</w:t>
        <w:br/>
        <w:br/>
        <w:t>EXPLAIN (ANALYZE, BUFFERS)</w:t>
        <w:br/>
        <w:t>SELECT invoice_id, customer_id, cashier_id,</w:t>
        <w:br/>
        <w:t xml:space="preserve">       total_amount, status</w:t>
        <w:br/>
        <w:t>FROM billing.invoice</w:t>
        <w:br/>
        <w:t>WHERE total_amount = 630000;</w:t>
        <w:br/>
        <w:t>ROLLBACK;</w:t>
      </w:r>
    </w:p>
    <w:p>
      <w:r/>
      <w:r>
        <w:rPr>
          <w:b/>
        </w:rPr>
        <w:t>Quan sát:</w:t>
      </w:r>
      <w:r>
        <w:t xml:space="preserve"> Đọc tên node, estimated rows so với actual rows, số vòng lặp, Rows Removed by Filter, Buffers và Execution Time. cost là đơn vị ước lượng của planner, không phải số mili giây. ANALYZE trong EXPLAIN làm truy vấn thực sự chạy; ở đây truy vấn là SELECT.</w:t>
      </w:r>
    </w:p>
    <w:p>
      <w:r/>
      <w:r>
        <w:rPr>
          <w:b/>
        </w:rPr>
        <w:t>Nếu planner chọn Index Scan hoặc Bitmap Scan:</w:t>
      </w:r>
      <w:r>
        <w:t xml:space="preserve"> “Thầy cô có thể thấy chỉ mục được dùng trong kế hoạch này. Nhóm đối chiếu số trang và thời gian của hai lần chạy, đồng thời lưu ý ảnh hưởng của cache.” Không tự quy đổi một lần đo thành phần trăm tăng tốc ổn định.</w:t>
      </w:r>
    </w:p>
    <w:p>
      <w:r/>
      <w:r>
        <w:rPr>
          <w:b/>
        </w:rPr>
        <w:t>Nếu planner vẫn chọn Seq Scan:</w:t>
      </w:r>
      <w:r>
        <w:t xml:space="preserve"> “Bảng demo hiện nhỏ nên quét tuần tự vẫn có thể có chi phí thấp. Kết quả này không chứng minh chỉ mục vô dụng. Muốn đánh giá hiệu năng ở quy mô lớn, cần một bộ dữ liệu đại diện, cùng điều kiện đo và nhiều lần thực hiện.” Không ép enable_seqscan = off rồi gọi đó là bằng chứng planner tự chọn phương án nhanh hơn.</w:t>
      </w:r>
    </w:p>
    <w:p>
      <w:r/>
      <w:r>
        <w:rPr>
          <w:b/>
        </w:rPr>
        <w:t>Giải thích khi được hỏi:</w:t>
      </w:r>
      <w:r>
        <w:t xml:space="preserve"> Với tìm kiếm trên B-Tree, chi phí tra khóa thường được mô tả theo logarit của số khóa và còn phụ thuộc số kết quả cùng truy cập heap. Không gọi toàn bộ truy vấn là O(1). Chỉ mục cũng tốn dung lượng và chi phí khi INSERT, UPDATE, DELETE; cần chọn theo workload.</w:t>
      </w:r>
    </w:p>
    <w:p>
      <w:r>
        <w:t>Trong dự án, B-Tree phục vụ khóa và các cột tra cứu; partial index tập trung vào phiên active hoặc hóa đơn unpaid; GIN trigram phục vụ một số truy vấn chuỗi; GIN jsonb_path_ops phục vụ JSONB containment; BRIN trên thời gian audit lưu tóm tắt theo dải block. Việc tạo sẵn các index chưa chứng minh tất cả truy vấn giao diện dùng được chúng, nhất là khi biểu thức tìm kiếm khác biểu thức đánh chỉ mục.</w:t>
      </w:r>
    </w:p>
    <w:p>
      <w:pPr>
        <w:pStyle w:val="Heading2"/>
      </w:pPr>
      <w:r>
        <w:t>Module 2 Gợi ý chỉ mục từ catalog</w:t>
      </w:r>
    </w:p>
    <w:p>
      <w:pPr>
        <w:pStyle w:val="Code"/>
        <w:keepLines/>
        <w:spacing w:after="120"/>
      </w:pPr>
      <w:r>
        <w:t>SELECT recommendation_id, table_name,</w:t>
        <w:br/>
        <w:t xml:space="preserve">       column_list, reason, suggested_sql</w:t>
        <w:br/>
        <w:t>FROM ai.fn_recommend_indexes()</w:t>
        <w:br/>
        <w:t>ORDER BY recommendation_id;</w:t>
      </w:r>
    </w:p>
    <w:p>
      <w:r/>
      <w:r>
        <w:rPr>
          <w:b/>
        </w:rPr>
        <w:t>Lời nói:</w:t>
      </w:r>
      <w:r>
        <w:t xml:space="preserve"> “Hàm kiểm tra thống kê quét bảng và catalog khóa ngoại để sinh đề xuất. Phần SQL hiển thị là nội dung để quản trị viên xem xét; hệ thống không tự tạo chỉ mục chỉ vì có một đề xuất.”</w:t>
      </w:r>
    </w:p>
    <w:p>
      <w:r/>
      <w:r>
        <w:rPr>
          <w:b/>
        </w:rPr>
        <w:t>Quan sát đạt:</w:t>
      </w:r>
      <w:r>
        <w:t xml:space="preserve"> Nếu có hàng trả về, kiểm tra tên bảng, cột có thật và lý do đề xuất. Nếu không có hàng, kiểm tra thống kê và điều kiện xét; kết quả rỗng có thể hợp lệ. Bản sửa gần đây giúp một đề xuất còn phù hợp được trả lại khi gọi lặp, nhưng không bảo đảm mọi lần gọi đều có dữ liệu.</w:t>
      </w:r>
    </w:p>
    <w:p>
      <w:r/>
      <w:r>
        <w:rPr>
          <w:b/>
        </w:rPr>
        <w:t>Chuyển ý:</w:t>
      </w:r>
      <w:r>
        <w:t xml:space="preserve"> “Ngoài dữ liệu quan hệ và chỉ mục, hệ thống còn dùng JSONB cho các thuộc tính linh hoạt và các hàm phân tích trong CSDL để hỗ trợ quyết định quản trị.”</w:t>
      </w:r>
    </w:p>
    <w:p>
      <w:pPr>
        <w:pStyle w:val="Heading1"/>
      </w:pPr>
      <w:r>
        <w:t>Demo 4 JSONB và năm module phân tích trong PostgreSQL</w:t>
      </w:r>
    </w:p>
    <w:p>
      <w:pPr>
        <w:pStyle w:val="Heading2"/>
      </w:pPr>
      <w:r>
        <w:t>Truy vấn thông số máy trong JSONB</w:t>
      </w:r>
    </w:p>
    <w:p>
      <w:pPr>
        <w:pStyle w:val="Code"/>
        <w:keepLines/>
        <w:spacing w:after="120"/>
      </w:pPr>
      <w:r>
        <w:t>SELECT computer_code, computer_name,</w:t>
        <w:br/>
        <w:t xml:space="preserve">       specs -&gt;&gt; 'cpu' AS cpu_model,</w:t>
        <w:br/>
        <w:t xml:space="preserve">       specs -&gt;&gt; 'gpu' AS gpu_model,</w:t>
        <w:br/>
        <w:t xml:space="preserve">       specs -&gt;&gt; 'ram' AS memory_size</w:t>
        <w:br/>
        <w:t>FROM core.computer</w:t>
        <w:br/>
        <w:t>WHERE specs @&gt; '{"gpu":"RTX 4070"}'::jsonb</w:t>
        <w:br/>
        <w:t>ORDER BY computer_code;</w:t>
      </w:r>
    </w:p>
    <w:p>
      <w:r/>
      <w:r>
        <w:rPr>
          <w:b/>
        </w:rPr>
        <w:t>Lời nói:</w:t>
      </w:r>
      <w:r>
        <w:t xml:space="preserve"> “Các thông số phần cứng có thể thay đổi theo loại máy nên được lưu linh hoạt trong JSONB. Toán tử -&gt;&gt; lấy một giá trị dạng text; toán tử @&gt; kiểm tra nội dung chứa trong JSONB và phù hợp với loại GIN jsonb_path_ops được tạo trong dự án. Đây là dữ liệu bán cấu trúc nằm trong cùng PostgreSQL với các quan hệ nghiệp vụ.”</w:t>
      </w:r>
    </w:p>
    <w:p>
      <w:r>
        <w:t>Không gọi đây là một máy chủ MongoDB hoặc khẳng định thao tác JSONB luôn có thời gian O(1). Truy vấn ILIKE trên specs -&gt;&gt; 'gpu' cũng không tự động dùng cùng chỉ mục containment của ví dụ này.</w:t>
      </w:r>
    </w:p>
    <w:p>
      <w:pPr>
        <w:pStyle w:val="Heading2"/>
      </w:pPr>
      <w:r>
        <w:t>Giới thiệu đúng bản chất của năm module</w:t>
      </w:r>
    </w:p>
    <w:p>
      <w:r/>
      <w:r>
        <w:rPr>
          <w:b/>
        </w:rPr>
        <w:t>Lời nói:</w:t>
      </w:r>
      <w:r>
        <w:t xml:space="preserve"> “Repository đặt tên nhóm chức năng này là AI. Về triển khai, đây là các quy tắc, so khớp chuỗi và thống kê viết bằng SQL, PL/pgSQL. Chúng không gọi LLM và chưa có mô hình được huấn luyện hay bộ đánh giá độ chính xác dự đoán. Giá trị của chúng là đưa ra cảnh báo và đề xuất có thể kiểm tra lại.”</w:t>
      </w:r>
    </w:p>
    <w:p>
      <w:pPr>
        <w:pStyle w:val="Heading2"/>
      </w:pPr>
      <w:r>
        <w:t>Module 1 Kiểm toán và cảnh báo rủi ro</w:t>
      </w:r>
    </w:p>
    <w:p>
      <w:r/>
      <w:r>
        <w:rPr>
          <w:b/>
        </w:rPr>
        <w:t>Thao tác:</w:t>
      </w:r>
      <w:r>
        <w:t xml:space="preserve"> Nếu công cụ SQL hỗ trợ theo dõi notification, mở một kết nối giữ phiên riêng và đăng ký kênh; hoặc dùng listener Npgsql trong Admin đã kiểm tra kết nối. Chạy LISTEN trước khi tạo sự kiện.</w:t>
      </w:r>
    </w:p>
    <w:p>
      <w:pPr>
        <w:pStyle w:val="Code"/>
        <w:keepLines/>
        <w:spacing w:after="120"/>
      </w:pPr>
      <w:r>
        <w:t>LISTEN ai_security_alert;</w:t>
      </w:r>
    </w:p>
    <w:p>
      <w:r>
        <w:t>Ở kết nối thứ hai, dùng admin trên CSDL demo, kiểm tra có khách và employee mapping hợp lệ rồi chạy nghiệp vụ nạp tiền. Ví dụ dưới đây chọn khách đầu tiên và lấy nhân viên từ tài khoản admin, tránh gán một ID khách không tồn tại.</w:t>
      </w:r>
    </w:p>
    <w:p>
      <w:pPr>
        <w:pStyle w:val="Code"/>
        <w:keepLines/>
        <w:spacing w:after="120"/>
      </w:pPr>
      <w:r>
        <w:t>BEGIN;</w:t>
        <w:br/>
        <w:t>SET LOCAL ROLE nv_admin;</w:t>
        <w:br/>
        <w:t>SET LOCAL TIME ZONE 'Asia/Ho_Chi_Minh';</w:t>
        <w:br/>
        <w:t>SELECT billing.sp_top_up(</w:t>
        <w:br/>
        <w:t xml:space="preserve">    (SELECT min(customer_id) FROM core.customer),</w:t>
        <w:br/>
        <w:t xml:space="preserve">    hr.fn_get_current_employee_id(),</w:t>
        <w:br/>
        <w:t xml:space="preserve">    10000000::numeric,</w:t>
        <w:br/>
        <w:t xml:space="preserve">    'cash'::varchar,</w:t>
        <w:br/>
        <w:t xml:space="preserve">    'DEMO_BAO_VE_ALERT'::varchar</w:t>
        <w:br/>
        <w:t>);</w:t>
        <w:br/>
        <w:t>COMMIT;</w:t>
        <w:br/>
        <w:br/>
        <w:t>SELECT alert_id, risk_score, risk_level,</w:t>
        <w:br/>
        <w:t xml:space="preserve">       reason, created_at</w:t>
        <w:br/>
        <w:t>FROM ai.fn_security_guard()</w:t>
        <w:br/>
        <w:t>ORDER BY created_at DESC</w:t>
        <w:br/>
        <w:t>LIMIT 5;</w:t>
      </w:r>
    </w:p>
    <w:p>
      <w:r/>
      <w:r>
        <w:rPr>
          <w:b/>
        </w:rPr>
        <w:t>Lời nói:</w:t>
      </w:r>
      <w:r>
        <w:t xml:space="preserve"> “Trigger kiểm toán gắn ở bảng nhân viên, hóa đơn và thanh toán. Nó ghi nhật ký, tính điểm theo quy tắc và phát ai_security_alert khi đạt ngưỡng. Sự kiện được gửi sau khi giao dịch COMMIT, vì vậy client đọc lại được dữ liệu đã chốt.”</w:t>
      </w:r>
    </w:p>
    <w:p>
      <w:r/>
      <w:r>
        <w:rPr>
          <w:b/>
        </w:rPr>
        <w:t>Quan sát đạt:</w:t>
      </w:r>
      <w:r>
        <w:t xml:space="preserve"> Bản ghi cảnh báo mới có thời gian sau thao tác và lý do phù hợp; nếu demo notification, đối chiếu alert_id của tín hiệu với dữ liệu. Giao dịch từ 5 triệu đồng cộng 40 điểm vào nền 10 điểm; ngoài giờ quy định cộng thêm 25. Vì vậy, nạp 10 triệu có thể cho 50 điểm mức medium hoặc 75 điểm mức high, tùy thời gian phiên; không đọc sẵn “70 điểm, high, 0,1 giây”.</w:t>
      </w:r>
    </w:p>
    <w:p>
      <w:r/>
      <w:r>
        <w:rPr>
          <w:b/>
        </w:rPr>
        <w:t>Giải thích khi được hỏi:</w:t>
      </w:r>
      <w:r>
        <w:t xml:space="preserve"> LISTEN/NOTIFY là tín hiệu cho những phiên đang nghe, không phải hàng đợi bền vững. Khi mất kết nối có thể bỏ lỡ tín hiệu; ứng dụng cần đọc lại bảng. Đường kết nối listener cần giữ phiên, không dùng lẫn với transaction pooling. ROLLBACK sẽ không phát tín hiệu của giao dịch đó.</w:t>
      </w:r>
    </w:p>
    <w:p>
      <w:r>
        <w:t>Listener Python đã được sửa để dùng đúng API psycopg 3, đồng thời giữ nhánh psycopg2. Đã kiểm tra nhận thông báo thực qua Neon trên một kênh thử riêng; phép thử đó xác nhận đường truyền listener, không thay thế việc đối chiếu trigger với giao dịch demo. Mở Terminal trước, dùng cấu hình của nhánh Neon demo và chạy:</w:t>
      </w:r>
    </w:p>
    <w:p>
      <w:pPr>
        <w:pStyle w:val="Code"/>
        <w:keepLines/>
        <w:spacing w:after="120"/>
      </w:pPr>
      <w:r>
        <w:t>python -u python/listen_ai_alerts.py</w:t>
      </w:r>
    </w:p>
    <w:p>
      <w:r>
        <w:t>Sau khi Terminal báo đã đăng ký ai_security_alert, mới chạy giao dịch nạp tiền ở kết nối SQL thứ hai. Dừng bằng Ctrl+C khi hoàn tất. Không dùng gateway ntfy cho bước này.</w:t>
      </w:r>
    </w:p>
    <w:p>
      <w:pPr>
        <w:pStyle w:val="Heading2"/>
      </w:pPr>
      <w:r>
        <w:t>Module 3 Phát hiện khách hàng có khả năng trùng</w:t>
      </w:r>
    </w:p>
    <w:p>
      <w:pPr>
        <w:pStyle w:val="Code"/>
        <w:keepLines/>
        <w:spacing w:after="120"/>
      </w:pPr>
      <w:r>
        <w:t>SELECT candidate_id, customer_id_a, customer_name_a,</w:t>
        <w:br/>
        <w:t xml:space="preserve">       customer_id_b, customer_name_b, similarity, reason</w:t>
        <w:br/>
        <w:t>FROM ai.fn_detect_duplicates(0.65)</w:t>
        <w:br/>
        <w:t>ORDER BY candidate_id;</w:t>
      </w:r>
    </w:p>
    <w:p>
      <w:r/>
      <w:r>
        <w:rPr>
          <w:b/>
        </w:rPr>
        <w:t>Lời nói:</w:t>
      </w:r>
      <w:r>
        <w:t xml:space="preserve"> “Hàm chuẩn hóa tên theo chữ thường, bỏ dấu, tính trigram similarity và xét các phần đuôi điện thoại. Kết quả là cặp cần xem xét, chưa phải kết luận hai tài khoản thuộc cùng một người.”</w:t>
      </w:r>
    </w:p>
    <w:p>
      <w:r/>
      <w:r>
        <w:rPr>
          <w:b/>
        </w:rPr>
        <w:t>Giải thích khi được hỏi:</w:t>
      </w:r>
      <w:r>
        <w:t xml:space="preserve"> Điều kiện thực tế có ba nhánh: tên đạt ngưỡng truyền vào kèm trùng bốn số cuối; hoặc tên đạt 0,85; hoặc trùng bảy số cuối điện thoại. Không phải tất cả trường hợp đều đồng thời thỏa tên và điện thoại. Cặp chỉ xét customer_id_a &lt; customer_id_b để tránh đảo chiều. Similarity 1,000 nghĩa là điểm so khớp tên sau chuẩn hóa, không phải xác suất gian lận 100%.</w:t>
      </w:r>
    </w:p>
    <w:p>
      <w:r>
        <w:t>Không nói hệ thống đã tự gộp hồ sơ khi chỉ đổi trạng thái candidate. File sql/13_ai_demo_situations.sql cũng có các cặp mẫu được chèn sẵn; nếu hiển thị chúng, phải phân biệt với kết quả tính mới của hàm.</w:t>
      </w:r>
    </w:p>
    <w:p>
      <w:pPr>
        <w:pStyle w:val="Heading2"/>
      </w:pPr>
      <w:r>
        <w:t>Module 4 Phát hiện ngoại lai bằng Z score</w:t>
      </w:r>
    </w:p>
    <w:p>
      <w:pPr>
        <w:pStyle w:val="Code"/>
        <w:keepLines/>
        <w:spacing w:after="120"/>
      </w:pPr>
      <w:r>
        <w:t>SELECT flag_id, anomaly_type, subject_table,</w:t>
        <w:br/>
        <w:t xml:space="preserve">       subject_pk, metric_value, z_score,</w:t>
        <w:br/>
        <w:t xml:space="preserve">       detail_info -&gt;&gt; 'mean' AS mean_value,</w:t>
        <w:br/>
        <w:t xml:space="preserve">       detail_info -&gt;&gt; 'stddev' AS sample_stddev</w:t>
        <w:br/>
        <w:t>FROM ai.fn_detect_anomalies(1.5)</w:t>
        <w:br/>
        <w:t>ORDER BY flag_id;</w:t>
      </w:r>
    </w:p>
    <w:p>
      <w:r/>
      <w:r>
        <w:rPr>
          <w:b/>
        </w:rPr>
        <w:t>Lời nói:</w:t>
      </w:r>
      <w:r>
        <w:t xml:space="preserve"> “Hàm tính trung bình và độ lệch chuẩn mẫu từ các phiên finished hoặc số tiền trong payment. Điểm Z là độ lệch tuyệt đối so với trung bình chia cho độ lệch chuẩn. Bản ghi vượt ngưỡng được gắn cờ để nhân viên kiểm tra.”</w:t>
      </w:r>
    </w:p>
    <w:p>
      <w:r/>
      <w:r>
        <w:rPr>
          <w:b/>
        </w:rPr>
        <w:t>Quan sát:</w:t>
      </w:r>
      <w:r>
        <w:t xml:space="preserve"> Đọc cùng lúc metric_value, mean, stddev và z_score của kết quả đang có. Ngưỡng 1,5 dùng cho minh họa; hàm mặc định dùng 2,0 và AI Center cũng gọi 2,0. Nếu độ lệch chuẩn bằng 0 hoặc không đủ dữ liệu, có thể không sinh cờ.</w:t>
      </w:r>
    </w:p>
    <w:p>
      <w:r/>
      <w:r>
        <w:rPr>
          <w:b/>
        </w:rPr>
        <w:t>Giải thích khi được hỏi:</w:t>
      </w:r>
      <w:r>
        <w:t xml:space="preserve"> Không được suy ra ngưỡng 1,5 tương đương độ tin cậy 95%, cũng không xem điểm Z là bằng chứng khách gian lận. Dữ liệu ít, phân phối lệch hoặc có nhiều ngoại lai đều ảnh hưởng kết quả. Cần dữ liệu lịch sử và đánh giá false positive trước khi dùng cho vận hành.</w:t>
      </w:r>
    </w:p>
    <w:p>
      <w:pPr>
        <w:pStyle w:val="Heading2"/>
      </w:pPr>
      <w:r>
        <w:t>Module 5 Gợi ý thời điểm ưu đãi và chăm sóc khách</w:t>
      </w:r>
    </w:p>
    <w:p>
      <w:pPr>
        <w:pStyle w:val="Code"/>
        <w:keepLines/>
        <w:spacing w:after="120"/>
      </w:pPr>
      <w:r>
        <w:t>SELECT suggestion_id, suggestion_type, target, details</w:t>
        <w:br/>
        <w:t>FROM ai.fn_suggest_promotions()</w:t>
        <w:br/>
        <w:t>ORDER BY suggestion_id;</w:t>
        <w:br/>
        <w:br/>
        <w:t>SELECT sug_id, suggestion_type, target,</w:t>
        <w:br/>
        <w:t xml:space="preserve">       details -&gt;&gt; 'recommended_action' AS recommended_action,</w:t>
        <w:br/>
        <w:t xml:space="preserve">       details -&gt;&gt; 'rationale' AS rationale</w:t>
        <w:br/>
        <w:t>FROM ai.promotion_suggestion</w:t>
        <w:br/>
        <w:t>ORDER BY sug_id;</w:t>
      </w:r>
    </w:p>
    <w:p>
      <w:r/>
      <w:r>
        <w:rPr>
          <w:b/>
        </w:rPr>
        <w:t>Lời nói:</w:t>
      </w:r>
      <w:r>
        <w:t xml:space="preserve"> “Hàm làm mới hai materialized view rồi tìm một số nhóm giờ có lượng phiên thấp và khách chi tiêu cao đã vắng một thời gian. Nó lưu gợi ý cho quản lý xem xét. Các ngưỡng đang là quy tắc được cấu hình trong hàm, chưa phải dự báo bằng mô hình học máy.”</w:t>
      </w:r>
    </w:p>
    <w:p>
      <w:r/>
      <w:r>
        <w:rPr>
          <w:b/>
        </w:rPr>
        <w:t>Giải thích khi được hỏi:</w:t>
      </w:r>
      <w:r>
        <w:t xml:space="preserve"> Mã hiện tại chọn tối đa ba nhóm giờ đã xuất hiện trong dữ liệu với mức sử dụng không lớn hơn mức trung bình. Nhánh chăm sóc khách xét tổng chi tiêu từ 50.000 đồng và lần chơi cuối cách hơn một ngày, tối đa năm khách. Không mô tả thành thuật toán RFM đầy đủ dùng NTILE, hoặc khẳng định điều kiện là vắng trên ba ngày chỉ vì chuỗi rationale ghi như vậy. Snapshot có thể còn đề xuất cũ, nên phải kiểm tra thời điểm và dữ liệu nguồn.</w:t>
      </w:r>
    </w:p>
    <w:p>
      <w:pPr>
        <w:pStyle w:val="Heading2"/>
      </w:pPr>
      <w:r>
        <w:t>Phần mở rộng về ưu đãi và thông báo điện thoại</w:t>
      </w:r>
    </w:p>
    <w:p>
      <w:r>
        <w:t>Repository có ai.fn_apply_promotions và sms_gateway_listener.py. Hàm áp dụng hiện tạo ba mã ưu đãi cố định; nội dung NOTIFY chứa khách và số điện thoại cố định. Nó chưa áp dụng linh hoạt từng dòng đề xuất. Tên VIP30K trong nội dung thông báo còn khác mã VIP_VIETANH_30K được lưu trong bảng.</w:t>
      </w:r>
    </w:p>
    <w:p>
      <w:r>
        <w:t>Gateway gửi HTTP push tới topic ntfy, không có tích hợp SMS nhà mạng hoặc Zalo. Số điện thoại trong payload chưa tạo thành cơ chế gửi riêng tư tới số đó. Chuỗi trạng thái “đã gửi” do SQL trả về cũng không chứng minh gateway hoặc điện thoại đã nhận.</w:t>
      </w:r>
    </w:p>
    <w:p>
      <w:r/>
      <w:r>
        <w:rPr>
          <w:b/>
        </w:rPr>
        <w:t>Cách trình bày:</w:t>
      </w:r>
      <w:r>
        <w:t xml:space="preserve"> “Nhóm có một phần minh họa tích hợp thông báo ngoài CSDL, hiện dùng ntfy push và dữ liệu đích cố định. Để đưa vào thực tế, cần sửa ánh xạ người nhận, bảo vệ dữ liệu, kiểm tra trạng thái giao nhận và điều kiện áp mã.” Phần này dùng để giải thích kiến trúc; chỉ demo gửi thật khi đã chuẩn bị và có quyền dùng dữ liệu người nhận.</w:t>
      </w:r>
    </w:p>
    <w:p>
      <w:r>
        <w:t>Không khẳng định voucher đã được khóa theo khách chỉ vì JSONB có target_customer_id: đường checkout hiện chưa kiểm tra trường đó. Mọi happy_hour còn dùng điều kiện 22 giờ đến 6 giờ trong hàm checkout, nên tên mã “16H” chưa chứng minh ưu đãi được áp đúng lúc 16 giờ. Hàm hoàn tác xóa các ưu đãi gắn auto_created_by_ai, có thể bị khóa ngoại chặn nếu đã sử dụng và không thu hồi được thông báo đã gửi.</w:t>
      </w:r>
    </w:p>
    <w:p>
      <w:pPr>
        <w:pStyle w:val="Heading1"/>
      </w:pPr>
      <w:r>
        <w:t>Phần mở rộng Trình diễn luồng Admin và Station</w:t>
      </w:r>
    </w:p>
    <w:p>
      <w:r>
        <w:t>Chỉ đưa phần này vào buổi bảo vệ sau khi đã tập chạy đúng môi trường trình chiếu. SQL demo trên công cụ quản trị vẫn là phần chính theo yêu cầu môn học. Dùng một hội viên demo đã đặt mật khẩu, có số dư và một máy available; không dùng mật khẩu mặc định để suy đoán có thể đăng nhập mọi tài khoản seed.</w:t>
      </w:r>
    </w:p>
    <w:p>
      <w:pPr>
        <w:pStyle w:val="Code"/>
        <w:keepLines/>
        <w:spacing w:after="120"/>
      </w:pPr>
      <w:r>
        <w:t>dotnet run --project app/NetCafe.App</w:t>
        <w:br/>
        <w:t>powershell -NoProfile -ExecutionPolicy Bypass -File scripts/run-station.ps1 -ComputerCode PC001</w:t>
      </w:r>
    </w:p>
    <w:p>
      <w:r/>
      <w:r>
        <w:rPr>
          <w:b/>
        </w:rPr>
        <w:t>Lời nói:</w:t>
      </w:r>
      <w:r>
        <w:t xml:space="preserve"> “Nhóm dùng giao diện để minh họa một hành trình người dùng. Tài khoản Station chỉ gọi những hàm được cấp quyền; thông tin phiên do CSDL trả về là cơ sở cho màn hình theo dõi.”</w:t>
      </w:r>
    </w:p>
    <w:p>
      <w:r/>
      <w:r>
        <w:rPr>
          <w:b/>
        </w:rPr>
        <w:t>Thao tác và đối chiếu:</w:t>
      </w:r>
      <w:r/>
    </w:p>
    <w:p>
      <w:r>
        <w:t>1. Ở Admin, kiểm tra host, database, tài khoản và máy đang chọn. Ở Station, đăng nhập hội viên demo trên máy đã chuẩn bị. Đối chiếu phiên active và trạng thái in_use trên CSDL.</w:t>
      </w:r>
    </w:p>
    <w:p>
      <w:r>
        <w:t>2. Gọi một món có tồn kho. Đối chiếu food_order, food_order_detail và stock_qty; số tiền này thuộc chi phí phiên, không được mô tả thành một giao dịch ví đã trừ ngay mỗi lần heartbeat.</w:t>
      </w:r>
    </w:p>
    <w:p>
      <w:r>
        <w:t>3. Gửi một yêu cầu hỗ trợ. Trên Admin, tiếp nhận rồi hoàn tất; theo dõi new → acknowledged → resolved. Nếu hủy, trạng thái kết thúc là cancelled.</w:t>
      </w:r>
    </w:p>
    <w:p>
      <w:r>
        <w:t>4. Đăng xuất Station hoặc đóng phiên từ Admin. Đối chiếu phiên finished, invoice, payment và máy trở lại available. Quan sát phương thức thanh toán thực tế, không đọc sẵn rằng mọi trường hợp đều trừ ví.</w:t>
      </w:r>
    </w:p>
    <w:p>
      <w:pPr>
        <w:pStyle w:val="Code"/>
        <w:keepLines/>
        <w:spacing w:after="120"/>
      </w:pPr>
      <w:r>
        <w:t>SELECT c.computer_code, s.session_id, s.status,</w:t>
        <w:br/>
        <w:t xml:space="preserve">       s.last_heartbeat_at, s.close_reason,</w:t>
        <w:br/>
        <w:t xml:space="preserve">       i.invoice_id, i.total_amount,</w:t>
        <w:br/>
        <w:t xml:space="preserve">       p.method, p.amount</w:t>
        <w:br/>
        <w:t>FROM core.gaming_session s</w:t>
        <w:br/>
        <w:t>JOIN core.computer c ON c.computer_id = s.computer_id</w:t>
        <w:br/>
        <w:t>LEFT JOIN billing.invoice i ON i.session_id = s.session_id</w:t>
        <w:br/>
        <w:t>LEFT JOIN billing.payment p ON p.invoice_id = i.invoice_id</w:t>
        <w:br/>
        <w:t>ORDER BY s.session_id DESC</w:t>
        <w:br/>
        <w:t>LIMIT 5;</w:t>
      </w:r>
    </w:p>
    <w:p>
      <w:r/>
      <w:r>
        <w:rPr>
          <w:b/>
        </w:rPr>
        <w:t>Giải thích khi được hỏi:</w:t>
      </w:r>
      <w:r>
        <w:t xml:space="preserve"> Station mặc định heartbeat mỗi 30 giây. Hàm reconcile xét ngưỡng stale 90 giây, nhưng mã Admin hiện chỉ gọi reconcile khi màn hình Computers đang mở và role phù hợp; timer hiện tại là 30 giây. Do đó, đây chưa phải một job CSDL tự chạy bảo đảm đóng phiên chính xác tại giây thứ 90 khi Admin đã tắt.</w:t>
      </w:r>
    </w:p>
    <w:p>
      <w:r>
        <w:t>Ở nhánh có dịch vụ đồ ăn, heartbeat không tự đóng phiên chỉ vì tổng chi phí dự kiến đã chạm số dư. Station logout có thể chọn cash khi số dư thiếu; hệ thống ghi nhận phương thức này mà chưa tích hợp xác nhận nhận tiền thật từ ngân hàng hay cổng thanh toán. Những trường hợp này phải được giải thích theo mã hiện có.</w:t>
      </w:r>
    </w:p>
    <w:p>
      <w:r>
        <w:t>Một hóa đơn đổi sang void chưa đồng nghĩa tiền ví đã được hoàn lại. Đơn món cancelled cũng chưa chứng minh tồn kho được cộng trả, vì mã cập nhật trạng thái hiện không triển khai bước hoàn kho tương ứng. Không dùng hai thao tác này như bằng chứng của quy trình hoàn tiền hoặc hoàn kho hoàn chỉnh.</w:t>
      </w:r>
    </w:p>
    <w:p>
      <w:pPr>
        <w:pStyle w:val="Heading1"/>
      </w:pPr>
      <w:r>
        <w:t>Báo cáo và vòng đời dữ liệu</w:t>
      </w:r>
    </w:p>
    <w:p>
      <w:r/>
      <w:r>
        <w:rPr>
          <w:b/>
        </w:rPr>
        <w:t>Lời nói:</w:t>
      </w:r>
      <w:r>
        <w:t xml:space="preserve"> “View cho phép đọc dữ liệu hiện tại theo truy vấn định nghĩa. Materialized view lưu kết quả tổng hợp thành snapshot để đọc lại; nhóm dùng bốn snapshot cho doanh thu ngày, tháng, top khách và mức sử dụng theo giờ. Đổi lại, cần chủ động làm mới để tránh đọc số liệu cũ.”</w:t>
      </w:r>
    </w:p>
    <w:p>
      <w:pPr>
        <w:pStyle w:val="Code"/>
        <w:keepLines/>
        <w:spacing w:after="120"/>
      </w:pPr>
      <w:r>
        <w:t>SELECT reporting.sp_refresh_materialized_views();</w:t>
        <w:br/>
        <w:t>SELECT revenue_date, total_invoices, net_revenue</w:t>
        <w:br/>
        <w:t>FROM reporting.mv_revenue_daily</w:t>
        <w:br/>
        <w:t>ORDER BY revenue_date DESC;</w:t>
      </w:r>
    </w:p>
    <w:p>
      <w:r>
        <w:t>Hàm refresh hiện dùng REFRESH MATERIALIZED VIEW thông thường. Việc đã có UNIQUE index không có nghĩa hàm đang dùng CONCURRENTLY. Một báo cáo doanh thu theo hóa đơn paid cũng khác tổng tiền nạp ví; tránh cộng cả nạp ví và chi tiêu lần nữa thành doanh thu cùng một nghĩa.</w:t>
      </w:r>
    </w:p>
    <w:p>
      <w:r>
        <w:t>Với audit, bảng cha phân vùng RANGE theo logged_at và có partition mặc định. Có hàm tạo partition tháng tương lai, nhưng vẫn cần một công việc được lên lịch để gọi hàm. Partition pruning cần điều kiện truy vấn tương ứng; việc có partition chưa đủ để chứng minh mọi truy vấn audit đều nhanh hơn.</w:t>
      </w:r>
    </w:p>
    <w:p>
      <w:pPr>
        <w:pStyle w:val="Heading1"/>
      </w:pPr>
      <w:r>
        <w:t>Vacuum và sao lưu khôi phục</w:t>
      </w:r>
    </w:p>
    <w:p>
      <w:r/>
      <w:r>
        <w:rPr>
          <w:b/>
        </w:rPr>
        <w:t>Lời nói:</w:t>
      </w:r>
      <w:r>
        <w:t xml:space="preserve"> “PostgreSQL dùng MVCC nên các lần cập nhật có thể để lại phiên bản dòng không còn dùng. Autovacuum và VACUUM giúp thu hồi chỗ có thể tái sử dụng và giữ thống kê phù hợp. ANALYZE cung cấp thống kê cho planner. Nhóm có cấu hình autovacuum riêng cho một số bảng cập nhật thường xuyên.”</w:t>
      </w:r>
    </w:p>
    <w:p>
      <w:r/>
      <w:r>
        <w:rPr>
          <w:b/>
        </w:rPr>
        <w:t>Giải thích khi được hỏi:</w:t>
      </w:r>
      <w:r>
        <w:t xml:space="preserve"> VACUUM thông thường không mặc nhiên thu nhỏ file trên hệ điều hành. VACUUM FULL có cách hoạt động và mức khóa khác nên không đưa vào thao tác thường xuyên của buổi demo. Chỉ chạy lệnh bảo trì bằng role có quyền phù hợp, ngoài transaction khi lệnh yêu cầu.</w:t>
      </w:r>
    </w:p>
    <w:p>
      <w:r>
        <w:t>Kế hoạch vận hành cần chỉ rõ người chịu trách nhiệm, lịch chạy, nơi giữ bản sao, thời gian lưu và lịch thử restore. Script sao lưu không tự trở thành lịch chạy nền. RPO là mức mất dữ liệu có thể chấp nhận; RTO là thời gian phục hồi mục tiêu. Chỉ công bố thời gian đạt được sau khi đã đo bài khôi phục tương ứng.</w:t>
      </w:r>
    </w:p>
    <w:p>
      <w:r/>
      <w:r>
        <w:rPr>
          <w:b/>
        </w:rPr>
        <w:t>Thao tác sao lưu và khôi phục tham khảo:</w:t>
      </w:r>
      <w:r>
        <w:t xml:space="preserve"> Biến môi trường đã được cấu hình cho CSDL demo; PG_BIN trỏ bộ công cụ PostgreSQL phù hợp và PGPASSWORD được cấp ngoài tài liệu. Tên database đích phải mới, khác nguồn. Chạy từng lệnh và kiểm tra mã thoát trước khi tiếp tục.</w:t>
      </w:r>
    </w:p>
    <w:p>
      <w:pPr>
        <w:pStyle w:val="Code"/>
        <w:keepLines/>
        <w:spacing w:after="120"/>
      </w:pPr>
      <w:r>
        <w:t>&amp; "$env:PG_BIN\pg_dump.exe" -h $env:DB_HOST -p $env:DB_PORT -U $env:DB_USER -d $env:DB_NAME -Fc -f backup/baove_demo.dump</w:t>
        <w:br/>
        <w:t>&amp; "$env:PG_BIN\createdb.exe" -h $env:DB_HOST -p $env:DB_PORT -U $env:DB_USER -T template0 -E UTF8 netcafe_baove_restore</w:t>
        <w:br/>
        <w:t>&amp; "$env:PG_BIN\pg_restore.exe" -h $env:DB_HOST -p $env:DB_PORT -U $env:DB_USER --exit-on-error --no-owner -d netcafe_baove_restore backup/baove_demo.dump</w:t>
      </w:r>
    </w:p>
    <w:p>
      <w:r/>
      <w:r>
        <w:rPr>
          <w:b/>
        </w:rPr>
        <w:t>Quan sát đạt:</w:t>
      </w:r>
      <w:r>
        <w:t xml:space="preserve"> Dump được tạo, pg_restore trả mã 0, các bảng và dữ liệu đích được kiểm tra lại. So sánh số dòng là một phép kiểm tra cần thiết nhưng chưa chứng minh mọi quyền, giao dịch, trình tự vận hành và khả năng phục hồi thảm họa đều đạt. Khi khôi phục sang cluster khác, chuẩn bị các role và cấu hình liên quan; pg_dump của một database không chứa toàn bộ đối tượng toàn cluster.</w:t>
      </w:r>
    </w:p>
    <w:p>
      <w:r>
        <w:t>Trong lần kiểm tra riêng, pg_dump và pg_restore đã chạy thành công; số dòng 26 bảng logic gồm cả bảng marker QA khớp giữa nguồn và đích. Đây là kết quả trên bộ dữ liệu local, không phải bằng chứng đã khôi phục Neon hoặc đạt RTO cho môi trường vận hành.</w:t>
      </w:r>
    </w:p>
    <w:p>
      <w:pPr>
        <w:pStyle w:val="Heading1"/>
      </w:pPr>
      <w:r>
        <w:t>Xử lý tình huống khi bảo vệ</w:t>
      </w:r>
    </w:p>
    <w:p>
      <w:r>
        <w:t>Nếu kết nối Cloud chậm, hiển thị truy vấn nhận diện môi trường và lỗi thực tế, kiểm tra mạng hoặc quyền kết nối rồi chuyển sang môi trường demo local đã chuẩn bị. Giới thiệu rõ việc đổi môi trường. Không sửa nhiều cấu hình hoặc khởi tạo lại dữ liệu chính ngay trong lúc chờ.</w:t>
      </w:r>
    </w:p>
    <w:p>
      <w:r>
        <w:t>Nếu gặp lỗi sau một thử nghiệm CHECK trong transaction, chạy ROLLBACK trước khi tiếp tục. Nếu gặp permission denied ở một bước dự kiến thành công, kiểm tra current_user, quyền hàm và SECURITY INVOKER/DEFINER; không tự đổi sang owner rồi coi kết quả đó là đã xác minh quyền thu ngân.</w:t>
      </w:r>
    </w:p>
    <w:p>
      <w:r>
        <w:t>Nếu AI không trả dữ liệu, kiểm tra điều kiện, thống kê, số mẫu và thời điểm refresh. Có thể giải thích kết quả rỗng, không tự chèn cảnh báo rồi nói thuật toán vừa phát hiện. Nếu dùng tình huống mẫu đã chèn sẵn, ghi nhận đúng nguồn của tình huống đó.</w:t>
      </w:r>
    </w:p>
    <w:p>
      <w:r>
        <w:t>Nếu EXPLAIN trên dữ liệu nhỏ vẫn chọn Seq Scan, giải thích lựa chọn của planner và dùng bộ minh họa chỉ mục riêng đã đo trước nếu có. Nếu listener không có tín hiệu, kiểm tra COMMIT, kênh, driver và kết nối giữ phiên; việc nhìn thấy hàng trong ai_alert chỉ chứng minh trigger lưu cảnh báo, chưa chứng minh client đã nhận NOTIFY.</w:t>
      </w:r>
    </w:p>
    <w:p>
      <w:pPr>
        <w:pStyle w:val="Heading1"/>
      </w:pPr>
      <w:r>
        <w:t>Kết thúc bài trình bày</w:t>
      </w:r>
    </w:p>
    <w:p>
      <w:r/>
      <w:r>
        <w:rPr>
          <w:b/>
        </w:rPr>
        <w:t>Lời nói:</w:t>
      </w:r>
      <w:r>
        <w:t xml:space="preserve"> “Qua các phần vừa trình bày, nhóm đã minh họa mô hình dữ liệu phòng game, ràng buộc toàn vẹn, phân quyền theo vai trò và các chức năng phân tích trong PostgreSQL. Việc đối chiếu giao diện với hàm, trigger và dữ liệu giúp nhóm giải thích được kết quả của từng thao tác.”</w:t>
      </w:r>
    </w:p>
    <w:p>
      <w:r>
        <w:t>“Nhóm cũng phân biệt kết quả đã thử trên dữ liệu mẫu với yêu cầu vận hành thực tế. Các ưu tiên tiếp theo là hoàn thiện quyền ghi theo role, xử lý đầy đủ hoàn tiền và hoàn kho, kiểm tra các điều kiện ưu đãi, và đánh giá hiệu năng trên dữ liệu đại diện. Nhóm em xin cảm ơn quý thầy cô đã theo dõi và xin tiếp nhận câu hỏi phản biện.”</w:t>
      </w:r>
    </w:p>
    <w:p>
      <w:r>
        <w:t>Khi nhận câu hỏi, nghe hết ý, nhắc lại vấn đề nếu cần rồi trả lời theo ba điểm: quyết định thiết kế, bằng chứng trong mã hoặc demo và giới hạn của kết luận. Nếu chưa có số liệu, nói rõ chưa đo và nêu phép đo cần thực hiện; không ước lượng thành kết quả đã đạt.</w:t>
      </w:r>
    </w:p>
    <w:p>
      <w:pPr>
        <w:pStyle w:val="Heading1"/>
        <w:pageBreakBefore/>
      </w:pPr>
      <w:r>
        <w:t>Câu hỏi phản biện và cách trả lời</w:t>
      </w:r>
    </w:p>
    <w:p>
      <w:pPr>
        <w:pStyle w:val="Heading2"/>
      </w:pPr>
      <w:r>
        <w:t>1 Vì sao chọn PostgreSQL</w:t>
      </w:r>
    </w:p>
    <w:p>
      <w:r>
        <w:t>“Nhóm cần giao dịch quan hệ, constraint, RLS, JSONB, chỉ mục GIN và LISTEN/NOTIFY trong cùng hệ quản trị. PostgreSQL đáp ứng các phần đó và phù hợp nội dung học phần. Nhóm không kết luận đây là lựa chọn tốt nhất cho mọi hệ thống.” Nếu hỏi phiên bản, đọc server_version của môi trường demo; Neon đã kiểm tra là 18.6, dù một số tài liệu cũ ghi 17.</w:t>
      </w:r>
    </w:p>
    <w:p>
      <w:pPr>
        <w:pStyle w:val="Heading2"/>
      </w:pPr>
      <w:r>
        <w:t>2 Chia tám schema có làm dữ liệu tự an toàn không</w:t>
      </w:r>
    </w:p>
    <w:p>
      <w:r>
        <w:t>“Schema giúp tổ chức đối tượng và cấp USAGE rõ ràng. An toàn truy cập còn cần GRANT/REVOKE trên bảng, cột, hàm và RLS. Vì vậy, nhóm phải thử truy cập bằng role thực tế, không chỉ nhìn tên schema.”</w:t>
      </w:r>
    </w:p>
    <w:p>
      <w:pPr>
        <w:pStyle w:val="Heading2"/>
      </w:pPr>
      <w:r>
        <w:t>3 Vì sao dùng khóa ID khi đã có số điện thoại và username</w:t>
      </w:r>
    </w:p>
    <w:p>
      <w:r>
        <w:t>“ID làm khóa tham chiếu ổn định. Số điện thoại và username vẫn có UNIQUE để bảo vệ quy tắc nghiệp vụ, nhưng có thể cần đổi theo chính sách. Khóa ID không thay thế việc kiểm tra tính duy nhất của các định danh nghiệp vụ.”</w:t>
      </w:r>
    </w:p>
    <w:p>
      <w:pPr>
        <w:pStyle w:val="Heading2"/>
      </w:pPr>
      <w:r>
        <w:t>4 Mỗi phiên bắt buộc có đúng một hóa đơn hay không</w:t>
      </w:r>
    </w:p>
    <w:p>
      <w:r>
        <w:t>“Khóa ngoại NOT NULL và UNIQUE ở invoice.session_id khiến mỗi hóa đơn gắn một phiên và một phiên có tối đa một hóa đơn. Phiên active có thể chưa có hóa đơn. Việc tạo chứng từ khi đóng phiên thuộc quy trình nghiệp vụ, không được suy ra chỉ từ UNIQUE.”</w:t>
      </w:r>
    </w:p>
    <w:p>
      <w:pPr>
        <w:pStyle w:val="Heading2"/>
      </w:pPr>
      <w:r>
        <w:t>5 Lưu giá vào phiên và chi tiết đơn có bị dư thừa không</w:t>
      </w:r>
    </w:p>
    <w:p>
      <w:r>
        <w:t>“Giá tại danh mục là giá hiện hành; giá tại giao dịch là giá được chốt ở thời điểm sử dụng. Hai giá có ý nghĩa theo thời gian khác nhau. Snapshot này giữ lịch sử khi bảng giá thay đổi và cần được cập nhật qua đường nghiệp vụ có kiểm soát.”</w:t>
      </w:r>
    </w:p>
    <w:p>
      <w:pPr>
        <w:pStyle w:val="Heading2"/>
      </w:pPr>
      <w:r>
        <w:t>6 Vì sao tiền dùng NUMERIC thay vì FLOAT hoặc BIGINT</w:t>
      </w:r>
    </w:p>
    <w:p>
      <w:r>
        <w:t>“NUMERIC thực hiện số học thập phân chính xác theo độ chính xác và thang đo khai báo. FLOAT có thể có sai số nhị phân. BIGINT cũng phù hợp nếu chỉ lưu số nguyên đồng và quản lý miền giá trị rõ ràng; lựa chọn NUMERIC không có nghĩa BIGINT luôn sai.”</w:t>
      </w:r>
    </w:p>
    <w:p>
      <w:pPr>
        <w:pStyle w:val="Heading2"/>
      </w:pPr>
      <w:r>
        <w:t>7 JSONB có thay thế toàn bộ mô hình quan hệ được không</w:t>
      </w:r>
    </w:p>
    <w:p>
      <w:r>
        <w:t>“Nhóm giữ định danh, số dư, trạng thái và quan hệ trong các cột có kiểu rõ ràng. JSONB dùng cho cấu hình hoặc điều kiện thay đổi linh hoạt. Nếu một thuộc tính trở thành trường nghiệp vụ bắt buộc và cần ràng buộc chặt, nhóm sẽ cân nhắc đưa thành cột hoặc bổ sung kiểm tra cấu trúc.”</w:t>
      </w:r>
    </w:p>
    <w:p>
      <w:pPr>
        <w:pStyle w:val="Heading2"/>
      </w:pPr>
      <w:r>
        <w:t>8 Vì sao dùng khoảng thời gian nửa kín</w:t>
      </w:r>
    </w:p>
    <w:p>
      <w:r>
        <w:t>“Khoảng [bắt đầu, kết thúc) cho phép một phiên kết thúc đúng thời điểm phiên tiếp theo bắt đầu mà không coi là chồng nhau. EXCLUDE kết hợp computer_id bằng nhau và tstzrange giao nhau; điều kiện hiện áp dụng cho active và finished.”</w:t>
      </w:r>
    </w:p>
    <w:p>
      <w:pPr>
        <w:pStyle w:val="Heading2"/>
      </w:pPr>
      <w:r>
        <w:t>9 Hai người cùng mở một máy thì điều gì bảo vệ dữ liệu</w:t>
      </w:r>
    </w:p>
    <w:p>
      <w:r>
        <w:t>“Hàm khóa dữ liệu trước khi kiểm tra, partial UNIQUE giới hạn phiên active theo khách và máy, còn EXCLUDE chặn chồng thời gian. Các cơ chế bổ trợ nhau. Không kết luận hết tranh chấp chỉ từ một lần bấm giao diện; cần bài thử hai kết nối đồng thời để xác minh thông báo và hành vi chờ hoặc bỏ qua khóa.”</w:t>
      </w:r>
    </w:p>
    <w:p>
      <w:pPr>
        <w:pStyle w:val="Heading2"/>
      </w:pPr>
      <w:r>
        <w:t>10 SKIP LOCKED có nghĩa luôn xử lý thành công không</w:t>
      </w:r>
    </w:p>
    <w:p>
      <w:r>
        <w:t>“SKIP LOCKED bỏ qua dòng đang bị khóa. Bên gọi phải xử lý trường hợp không lấy được dòng, thay vì coi đó là chắc chắn dữ liệu không tồn tại. Trong luồng hiện tại có chỗ trả lỗi chung, nên thông báo cho người dùng vẫn cần cải thiện.”</w:t>
      </w:r>
    </w:p>
    <w:p>
      <w:pPr>
        <w:pStyle w:val="Heading2"/>
      </w:pPr>
      <w:r>
        <w:t>11 Giao dịch thanh toán bảo đảm điều gì</w:t>
      </w:r>
    </w:p>
    <w:p>
      <w:r>
        <w:t>“Một lời gọi nghiệp vụ thực hiện nhiều bước trong giao dịch. Lỗi chưa xử lý khiến các thay đổi của lời gọi không được chốt một phần. Điều đó không chứng minh ngân hàng đã nhận tiền, và cũng không làm sequence ID không bao giờ có khoảng trống sau rollback.”</w:t>
      </w:r>
    </w:p>
    <w:p>
      <w:pPr>
        <w:pStyle w:val="Heading2"/>
      </w:pPr>
      <w:r>
        <w:t>12 Mất mạng sau khi thanh toán thì có gọi lại ngay không</w:t>
      </w:r>
    </w:p>
    <w:p>
      <w:r>
        <w:t>“Client có thể không biết server đã COMMIT hay chưa. Cần tra trạng thái phiên, hóa đơn và payment trước khi lặp thao tác ghi. UNIQUE session_id và kiểm tra trạng thái hạn chế một số trường hợp, nhưng chưa thay thế một thiết kế idempotency key đầy đủ cho mọi nghiệp vụ.”</w:t>
      </w:r>
    </w:p>
    <w:p>
      <w:pPr>
        <w:pStyle w:val="Heading2"/>
      </w:pPr>
      <w:r>
        <w:t>13 Tại sao thử bằng owner có thể không chứng minh RLS</w:t>
      </w:r>
    </w:p>
    <w:p>
      <w:r>
        <w:t>“Superuser hoặc role có BYPASSRLS có thể bỏ qua chính sách. Owner cũng có hành vi đặc biệt tùy FORCE RLS. Vì vậy, nhóm đổi đúng role bị giới hạn và đối chiếu current_user cùng employee mapping khi thử.”</w:t>
      </w:r>
    </w:p>
    <w:p>
      <w:pPr>
        <w:pStyle w:val="Heading2"/>
      </w:pPr>
      <w:r>
        <w:t>14 SECURITY DEFINER có tạo lỗ hổng nâng quyền không</w:t>
      </w:r>
    </w:p>
    <w:p>
      <w:r>
        <w:t>“Nó chạy bằng quyền của chủ hàm nên cần search_path cố định, tham số được kiểm tra và quyền EXECUTE được giới hạn. Với ba hàm nghiệp vụ vừa sửa, nhóm còn kiểm tra nhân viên thao tác có khớp tài khoản hay không. Không nên cấp quyền ghi bảng rộng chỉ để làm một nút giao diện chạy được.”</w:t>
      </w:r>
    </w:p>
    <w:p>
      <w:pPr>
        <w:pStyle w:val="Heading2"/>
      </w:pPr>
      <w:r>
        <w:t>15 Khóa nút giao diện có thay thế GRANT và RLS không</w:t>
      </w:r>
    </w:p>
    <w:p>
      <w:r>
        <w:t>“Không. Người dùng có thể gửi SQL bằng một client khác. Nút khóa hỗ trợ trải nghiệm, còn quyền CSDL mới kiểm soát đường truy cập tương ứng. Mỗi view hoặc hàm có nâng quyền cũng cần được kiểm tra riêng.”</w:t>
      </w:r>
    </w:p>
    <w:p>
      <w:pPr>
        <w:pStyle w:val="Heading2"/>
      </w:pPr>
      <w:r>
        <w:t>16 Vì sao materialized view có thể hiển thị số liệu cũ</w:t>
      </w:r>
    </w:p>
    <w:p>
      <w:r>
        <w:t>“Nó lưu snapshot tại lần refresh gần nhất. Dữ liệu nguồn thay đổi không tự cập nhật snapshot. Hàm hiện refresh bốn materialized view theo yêu cầu; chưa có bằng chứng đây là báo cáo cập nhật liên tục từng giây.”</w:t>
      </w:r>
    </w:p>
    <w:p>
      <w:pPr>
        <w:pStyle w:val="Heading2"/>
      </w:pPr>
      <w:r>
        <w:t>17 Có cần tạo mọi loại chỉ mục mà đề bài nêu không</w:t>
      </w:r>
    </w:p>
    <w:p>
      <w:r>
        <w:t>“Cần giải thích loại phù hợp với truy vấn. Dự án dùng B-Tree, GIN, partial index và BRIN. Hash index không được tạo chỉ để đủ danh sách: truy vấn bằng nhau hiện đã có B-Tree hỗ trợ, còn B-Tree cũng phục vụ khoảng và thứ tự. Nếu muốn dùng Hash, cần phép đo cho workload cụ thể.”</w:t>
      </w:r>
    </w:p>
    <w:p>
      <w:pPr>
        <w:pStyle w:val="Heading2"/>
      </w:pPr>
      <w:r>
        <w:t>18 Có chỉ mục mà vẫn Seq Scan thì có phải hỏng không</w:t>
      </w:r>
    </w:p>
    <w:p>
      <w:r>
        <w:t>“Chưa thể kết luận. Bảng nhỏ hoặc điều kiện lấy nhiều dòng có thể khiến quét tuần tự rẻ hơn. Nhóm xem thống kê, độ chọn lọc, cost và actual rows. Bài minh họa 20.000 dòng giả lập được tách riêng, không đánh đồng với hiệu năng dữ liệu khách hàng thật.”</w:t>
      </w:r>
    </w:p>
    <w:p>
      <w:pPr>
        <w:pStyle w:val="Heading2"/>
      </w:pPr>
      <w:r>
        <w:t>19 Kết quả đo nhanh hơn một lần có đủ kết luận tăng tốc không</w:t>
      </w:r>
    </w:p>
    <w:p>
      <w:r>
        <w:t>“Đó là bằng chứng cho lần chạy đã lưu. Để kết luận ổn định, cần dữ liệu đại diện và lặp phép đo có kiểm soát cache, tải nền, cấu hình và mạng. Thời gian SQL trong EXPLAIN cũng khác độ trễ người dùng từ máy trạm tới Cloud.”</w:t>
      </w:r>
    </w:p>
    <w:p>
      <w:pPr>
        <w:pStyle w:val="Heading2"/>
      </w:pPr>
      <w:r>
        <w:t>20 Chỉ mục GIN trên tên có tăng tốc mọi tìm kiếm không dấu không</w:t>
      </w:r>
    </w:p>
    <w:p>
      <w:r>
        <w:t>“Không tự động. Cần xem biểu thức của truy vấn có phù hợp với chỉ mục hay không. Ví dụ chỉ mục trên full_name và truy vấn áp unaccent(full_name) có thể cần cách đánh chỉ mục khác. Nhóm phải xem kế hoạch thay vì suy ra từ tên extension.”</w:t>
      </w:r>
    </w:p>
    <w:p>
      <w:pPr>
        <w:pStyle w:val="Heading2"/>
      </w:pPr>
      <w:r>
        <w:t>21 Năm module có phải AI học máy không</w:t>
      </w:r>
    </w:p>
    <w:p>
      <w:r>
        <w:t>“Trong bản triển khai này, chúng là quy tắc, so khớp chuỗi và thống kê trong PostgreSQL. Chưa có quá trình huấn luyện hay tập đánh giá dự đoán. Nhóm giới thiệu đúng cách triển khai, không tự công bố độ chính xác hoặc khả năng nhận diện gian lận.”</w:t>
      </w:r>
    </w:p>
    <w:p>
      <w:pPr>
        <w:pStyle w:val="Heading2"/>
      </w:pPr>
      <w:r>
        <w:t>22 Similarity bằng một có chứng minh cùng người không</w:t>
      </w:r>
    </w:p>
    <w:p>
      <w:r>
        <w:t>“Chỉ chứng minh điểm so khớp của chuỗi tên sau chuẩn hóa. Có người trùng tên, số điện thoại có thể được thay hoặc dùng chung. Kết quả cần người có trách nhiệm kiểm tra; hệ thống không tự gộp hồ sơ tài chính.”</w:t>
      </w:r>
    </w:p>
    <w:p>
      <w:pPr>
        <w:pStyle w:val="Heading2"/>
      </w:pPr>
      <w:r>
        <w:t>23 Z score cao có nghĩa gian lận không</w:t>
      </w:r>
    </w:p>
    <w:p>
      <w:r>
        <w:t>“Nó cho thấy một giá trị lệch khỏi trung bình theo độ lệch chuẩn của bộ mẫu đang dùng. Bộ mẫu ít hoặc không theo phân phối phù hợp có thể gây cảnh báo nhầm. Nhóm coi đây là một cờ cần kiểm tra và không gán phần trăm tin cậy khi chưa đánh giá.”</w:t>
      </w:r>
    </w:p>
    <w:p>
      <w:pPr>
        <w:pStyle w:val="Heading2"/>
      </w:pPr>
      <w:r>
        <w:t>24 Gợi ý khuyến mãi đã tự tạo ra lợi nhuận chưa</w:t>
      </w:r>
    </w:p>
    <w:p>
      <w:r>
        <w:t>“Hệ thống có thể sinh gợi ý theo các ngưỡng trong hàm. Chưa có thử nghiệm kinh doanh đo hiệu quả hoặc lợi nhuận. Phần áp dụng ưu đãi hiện còn dữ liệu đích cố định và thiếu một số kiểm tra điều kiện, nên cần sửa trước khi dùng cho khách thật.”</w:t>
      </w:r>
    </w:p>
    <w:p>
      <w:pPr>
        <w:pStyle w:val="Heading2"/>
      </w:pPr>
      <w:r>
        <w:t>25 LISTEN và NOTIFY có lưu thông báo cho người đang offline không</w:t>
      </w:r>
    </w:p>
    <w:p>
      <w:r>
        <w:t>“Không hoạt động như một hàng đợi bền vững. Bản ghi cảnh báo nằm trong bảng, còn NOTIFY báo cho client đang giữ kết nối. Sau khi nối lại, client cần tải lại dữ liệu để đối soát sự kiện có thể bỏ lỡ.”</w:t>
      </w:r>
    </w:p>
    <w:p>
      <w:pPr>
        <w:pStyle w:val="Heading2"/>
      </w:pPr>
      <w:r>
        <w:t>26 Vì sao không gọi ntfy là SMS nhà mạng</w:t>
      </w:r>
    </w:p>
    <w:p>
      <w:r>
        <w:t>“Gateway hiện gửi HTTP push tới một topic. Không có tích hợp nhà mạng để gửi SMS theo số điện thoại. Muốn chứng minh giao nhận, cần kiểm tra phía gateway và thiết bị nhận, không chỉ nhìn một chuỗi trạng thái trong SQL.”</w:t>
      </w:r>
    </w:p>
    <w:p>
      <w:pPr>
        <w:pStyle w:val="Heading2"/>
      </w:pPr>
      <w:r>
        <w:t>27 Neon có hoạt động khi mất Internet không</w:t>
      </w:r>
    </w:p>
    <w:p>
      <w:r>
        <w:t>“Ứng dụng cần kết nối tới PostgreSQL Cloud để thực hiện nghiệp vụ. Các thuật toán phân tích không gọi LLM bên ngoài, nhưng điều đó không làm kết nối tới Neon hoạt động khi mất Internet. Môi trường dự phòng phải được chuẩn bị và giới thiệu rõ.”</w:t>
      </w:r>
    </w:p>
    <w:p>
      <w:pPr>
        <w:pStyle w:val="Heading2"/>
      </w:pPr>
      <w:r>
        <w:t>28 Phân vùng audit và autovacuum giúp gì</w:t>
      </w:r>
    </w:p>
    <w:p>
      <w:r>
        <w:t>“Phân vùng tổ chức lịch sử theo thời gian và có thể hỗ trợ pruning hoặc quản lý lưu trữ nếu truy vấn, lịch tạo partition và chính sách giữ dữ liệu phù hợp. Autovacuum xử lý phiên bản dòng chết và thống kê theo cơ chế PostgreSQL. Hai cơ chế phục vụ mục đích khác nhau.”</w:t>
      </w:r>
    </w:p>
    <w:p>
      <w:pPr>
        <w:pStyle w:val="Heading2"/>
      </w:pPr>
      <w:r>
        <w:t>29 Có file dump là đã phục hồi thảm họa thành công chưa</w:t>
      </w:r>
    </w:p>
    <w:p>
      <w:r>
        <w:t>“Chưa. Phải thử restore vào đích độc lập, kiểm tra mã thoát, dữ liệu, quyền và luồng nghiệp vụ, rồi đo thời gian phục hồi. Bài thử hiện có xác nhận dump/restore và số dòng trên dữ liệu thử; chưa chứng minh RPO/RTO cho Neon đang vận hành.”</w:t>
      </w:r>
    </w:p>
    <w:p>
      <w:pPr>
        <w:pStyle w:val="Heading2"/>
      </w:pPr>
      <w:r>
        <w:t>30 Đóng góp chính và giới hạn của đề tài là gì</w:t>
      </w:r>
    </w:p>
    <w:p>
      <w:r>
        <w:t>“Đóng góp trong phạm vi học phần là tổ chức được mô hình phòng game với các ràng buộc, đường nghiệp vụ, phân quyền và những module phân tích có thể trình diễn bằng SQL. Các kết quả phải gắn với bằng chứng cụ thể. Những phần chưa hoàn thiện, như hoàn tiền, hoàn kho, điều kiện voucher và kiểm thử tải, là công việc tiếp theo; nhóm không tự nhận đã đạt.”</w:t>
      </w:r>
    </w:p>
    <w:p>
      <w:pPr>
        <w:pStyle w:val="Heading1"/>
        <w:pageBreakBefore/>
      </w:pPr>
      <w:r>
        <w:t>Đối chiếu yêu cầu bổ sung của giáo viên</w:t>
      </w:r>
    </w:p>
    <w:p>
      <w:r>
        <w:t>Bản yêu cầu môn Quản trị dữ liệu gồm hai phần: báo cáo lý thuyết và demo trực tiếp trên PostgreSQL qua pgAdmin hoặc DBeaver. Kịch bản này dùng NetCafe, khác bài toán TechStore. Cần nộp kèm báo cáo tiểu luận, mã nguồn và cấu hình mẫu không chứa bí mật; một kịch bản thuyết trình không thay thế quyển báo cáo.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175"/>
        <w:gridCol w:w="4437"/>
      </w:tblGrid>
      <w:tr>
        <w:trPr>
          <w:cantSplit/>
          <w:tblHeader/>
        </w:trPr>
        <w:tc>
          <w:tcPr>
            <w:tcW w:type="dxa" w:w="2324"/>
            <w:vAlign w:val="center"/>
            <w:tcMar>
              <w:top w:w="85" w:type="dxa"/>
              <w:left w:w="85" w:type="dxa"/>
              <w:bottom w:w="85" w:type="dxa"/>
              <w:right w:w="85" w:type="dxa"/>
            </w:tcMar>
            <w:shd w:fill="E7EDF2"/>
          </w:tcPr>
          <w:p>
            <w:pPr>
              <w:spacing w:after="0" w:line="250" w:lineRule="auto"/>
            </w:pPr>
            <w:r>
              <w:rPr>
                <w:rFonts w:ascii="Times New Roman" w:hAnsi="Times New Roman"/>
                <w:b/>
                <w:sz w:val="21"/>
              </w:rPr>
              <w:t>Mục của giáo viên</w:t>
            </w:r>
          </w:p>
        </w:tc>
        <w:tc>
          <w:tcPr>
            <w:tcW w:type="dxa" w:w="3175"/>
            <w:vAlign w:val="center"/>
            <w:tcMar>
              <w:top w:w="85" w:type="dxa"/>
              <w:left w:w="85" w:type="dxa"/>
              <w:bottom w:w="85" w:type="dxa"/>
              <w:right w:w="85" w:type="dxa"/>
            </w:tcMar>
            <w:shd w:fill="E7EDF2"/>
          </w:tcPr>
          <w:p>
            <w:pPr>
              <w:spacing w:after="0" w:line="250" w:lineRule="auto"/>
            </w:pPr>
            <w:r>
              <w:rPr>
                <w:rFonts w:ascii="Times New Roman" w:hAnsi="Times New Roman"/>
                <w:b/>
                <w:sz w:val="21"/>
              </w:rPr>
              <w:t>Nội dung phải trình bày hoặc thao tác</w:t>
            </w:r>
          </w:p>
        </w:tc>
        <w:tc>
          <w:tcPr>
            <w:tcW w:type="dxa" w:w="4437"/>
            <w:vAlign w:val="center"/>
            <w:tcMar>
              <w:top w:w="85" w:type="dxa"/>
              <w:left w:w="85" w:type="dxa"/>
              <w:bottom w:w="85" w:type="dxa"/>
              <w:right w:w="85" w:type="dxa"/>
            </w:tcMar>
            <w:shd w:fill="E7EDF2"/>
          </w:tcPr>
          <w:p>
            <w:pPr>
              <w:spacing w:after="0" w:line="250" w:lineRule="auto"/>
            </w:pPr>
            <w:r>
              <w:rPr>
                <w:rFonts w:ascii="Times New Roman" w:hAnsi="Times New Roman"/>
                <w:b/>
                <w:sz w:val="21"/>
              </w:rPr>
              <w:t>Vị trí chuẩn bị</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I 1 Bài toán và nghiệp vụ</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Bối cảnh phòng game, quy trình, nhu cầu lưu trữ, bảo mật, hiệu năng, ít nhất một AI</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Mở đầu, luồng nghiệp vụ, Demo 4</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I 2 Kiến trúc và ERD</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Cluster → Database → Schema; bảng, thuộc tính, PK/FK; quan hệ 1–1, 1–N, N–N</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Kiến trúc, ERD đủ 25 bảng, từ điển cuối tài liệu</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I 3 Thiết kế vật lý</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Kiểu dữ liệu, CHECK/DEFAULT/Regex; SẠCH SỐNG ĐÚNG ĐỦ</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Phần thiết kế bổ sung và Demo 1</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I 4 Bảo mật</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Ma trận RBAC theo bảng/cột, RLS và AI</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Ma trận dưới đây, Demo 2, cảnh báo Module 1</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I 5 Vận hành</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Chỉ mục theo workload, phân vùng, Vacuum, Backup/Restore và AI</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Demo 3, Module 2, phần vận hành</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II 1 Khởi tạo và fail safe</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Chạy SQL tạo cấu trúc, seed, Python chuẩn hóa và một lỗi ràng buộc thật</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Phần khởi tạo Neon và Demo 1</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II 2 Bảo mật và RLS</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SET ROLE, SELECT * trên bảng chính, cấm cột nhạy cảm, thử AI</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Demo 2; thêm truy vấn SELECT * bên dưới</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II 3 Hiệu năng</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Cùng truy vấn trước/sau index, thời gian thực và Index Scan; thử AI</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demo_6_index_fixture.sql và Module 2</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II 4 Các điểm nhấn</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JSONB -&gt;&gt;, file Python ETL; Python LISTEN/NOTIFY là điểm cộng</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Demo 4 và cleaner đọc staging rồi nạp core</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II 5 Tái tạo độc lập</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DDL/DML/DCL, view, MV, function, trigger và Python đầy đủ</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Bộ SQL tổng hợp, module nguồn, requirements và hướng dẫn cấu hình</w:t>
            </w:r>
          </w:p>
        </w:tc>
      </w:tr>
    </w:tbl>
    <w:p>
      <w:pPr>
        <w:spacing w:after="0"/>
      </w:pPr>
    </w:p>
    <w:p>
      <w:pPr>
        <w:pStyle w:val="Heading2"/>
      </w:pPr>
      <w:r>
        <w:t>Kiến trúc lưu trữ logic cần bổ sung khi trình bày</w:t>
      </w:r>
    </w:p>
    <w:p>
      <w:r/>
      <w:r>
        <w:rPr>
          <w:b/>
        </w:rPr>
        <w:t>Lời nói:</w:t>
      </w:r>
      <w:r>
        <w:t xml:space="preserve"> “Ở mức lưu trữ logic, hệ thống đi từ PostgreSQL cluster hoặc máy chủ PostgreSQL, tới database netcafe_db, rồi tới tám schema. Role là đối tượng cấp cluster; bảng, view và hàm thuộc phạm vi database và schema. Hai ứng dụng và Python là các client kết nối tới máy chủ, không phải các schema.”</w:t>
      </w:r>
    </w:p>
    <w:p>
      <w:r>
        <w:t>Trên Neon, project và branch là cách dịch vụ quản lý môi trường. Không đồng nhất chúng với tám schema nghiệp vụ. Nhánh Neon dùng cho demo nên được chuẩn bị riêng; kiểm tra endpoint và database của đúng nhánh trước khi chạy script khởi tạo.</w:t>
      </w:r>
    </w:p>
    <w:p>
      <w:r>
        <w:t>ERD chi tiết nằm ở docs/defense-erd.md, gồm 25 bảng và 183 cột theo metadata Neon đã đọc. Mở bản render Mermaid trên GitHub hoặc chuẩn bị bản xuất hình trước buổi bảo vệ. Khi trình bày, chỉ theo các đường quan hệ chính: room → computer → gaming_session → invoice; food_order ↔ product qua food_order_detail; invoice ↔ promotion qua invoice_promotion. Các thuộc tính chi tiết tra ở từ điển cuối tài liệu và SQL nguồn.</w:t>
      </w:r>
    </w:p>
    <w:p>
      <w:pPr>
        <w:pStyle w:val="Heading2"/>
      </w:pPr>
      <w:r>
        <w:t>Giải thích lựa chọn kiểu dữ liệu</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175"/>
        <w:gridCol w:w="4437"/>
      </w:tblGrid>
      <w:tr>
        <w:trPr>
          <w:cantSplit/>
          <w:tblHeader/>
        </w:trPr>
        <w:tc>
          <w:tcPr>
            <w:tcW w:type="dxa" w:w="2324"/>
            <w:vAlign w:val="center"/>
            <w:tcMar>
              <w:top w:w="85" w:type="dxa"/>
              <w:left w:w="85" w:type="dxa"/>
              <w:bottom w:w="85" w:type="dxa"/>
              <w:right w:w="85" w:type="dxa"/>
            </w:tcMar>
            <w:shd w:fill="E7EDF2"/>
          </w:tcPr>
          <w:p>
            <w:pPr>
              <w:spacing w:after="0" w:line="250" w:lineRule="auto"/>
            </w:pPr>
            <w:r>
              <w:rPr>
                <w:rFonts w:ascii="Times New Roman" w:hAnsi="Times New Roman"/>
                <w:b/>
                <w:sz w:val="21"/>
              </w:rPr>
              <w:t>Nhóm dữ liệu</w:t>
            </w:r>
          </w:p>
        </w:tc>
        <w:tc>
          <w:tcPr>
            <w:tcW w:type="dxa" w:w="3175"/>
            <w:vAlign w:val="center"/>
            <w:tcMar>
              <w:top w:w="85" w:type="dxa"/>
              <w:left w:w="85" w:type="dxa"/>
              <w:bottom w:w="85" w:type="dxa"/>
              <w:right w:w="85" w:type="dxa"/>
            </w:tcMar>
            <w:shd w:fill="E7EDF2"/>
          </w:tcPr>
          <w:p>
            <w:pPr>
              <w:spacing w:after="0" w:line="250" w:lineRule="auto"/>
            </w:pPr>
            <w:r>
              <w:rPr>
                <w:rFonts w:ascii="Times New Roman" w:hAnsi="Times New Roman"/>
                <w:b/>
                <w:sz w:val="21"/>
              </w:rPr>
              <w:t>Kiểu đang dùng</w:t>
            </w:r>
          </w:p>
        </w:tc>
        <w:tc>
          <w:tcPr>
            <w:tcW w:type="dxa" w:w="4437"/>
            <w:vAlign w:val="center"/>
            <w:tcMar>
              <w:top w:w="85" w:type="dxa"/>
              <w:left w:w="85" w:type="dxa"/>
              <w:bottom w:w="85" w:type="dxa"/>
              <w:right w:w="85" w:type="dxa"/>
            </w:tcMar>
            <w:shd w:fill="E7EDF2"/>
          </w:tcPr>
          <w:p>
            <w:pPr>
              <w:spacing w:after="0" w:line="250" w:lineRule="auto"/>
            </w:pPr>
            <w:r>
              <w:rPr>
                <w:rFonts w:ascii="Times New Roman" w:hAnsi="Times New Roman"/>
                <w:b/>
                <w:sz w:val="21"/>
              </w:rPr>
              <w:t>Lý do và giới hạn cần hiểu</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Định danh</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INTEGER/BIGINT, identity</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Tạo khóa tham chiếu; ID có thể có khoảng trống</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Tiền</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NUMERIC(12,0); ưu đãi NUMERIC(12,2)</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Độ chính xác thập phân; không mặc nhiên kiểm tra đúng nghiệp vụ</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Thời điểm</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TIMESTAMPTZ</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Lưu thời điểm; hiển thị và quy tắc theo giờ còn phụ thuộc timezone</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Ngày</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DATE</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Ngày mua máy, vào làm không cần phần giờ</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Điện thoại và mã</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VARCHAR kèm CHECK/UNIQUE</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Giữ số 0 đầu và kiểm tra định dạng, không dùng số để tính toán</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Địa chỉ mạng</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INET, MACADDR</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Kiểu dữ liệu chuyên biệt, có ràng buộc duy nhất theo schema</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Cấu hình và mô tả linh hoạt</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JSONB</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Truy vấn theo khóa, containment; các trường quan trọng vẫn cần kiểm tra</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Cờ hoạt động</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BOOLEAN</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Trạng thái đúng/sai rõ ràng, dùng thay xóa ở một số nghiệp vụ</w:t>
            </w:r>
          </w:p>
        </w:tc>
      </w:tr>
    </w:tbl>
    <w:p>
      <w:pPr>
        <w:spacing w:after="0"/>
      </w:pPr>
    </w:p>
    <w:p>
      <w:r>
        <w:t>Neon đã đọc có TimeZone mặc định GMT. Trước demo các quy tắc theo giờ Việt Nam, chạy SET TIME ZONE trong đúng kết nối ghi. Một timestamp có +07 không có nghĩa toàn bộ phiên đã đổi timezone.</w:t>
      </w:r>
    </w:p>
    <w:p>
      <w:pPr>
        <w:pStyle w:val="Code"/>
        <w:keepLines/>
        <w:spacing w:after="120"/>
      </w:pPr>
      <w:r>
        <w:t>SET TIME ZONE 'Asia/Ho_Chi_Minh';</w:t>
        <w:br/>
        <w:t>SHOW TimeZone;</w:t>
      </w:r>
    </w:p>
    <w:p>
      <w:pPr>
        <w:pStyle w:val="Heading2"/>
      </w:pPr>
      <w:r>
        <w:t>Các nhóm ràng buộc phải chỉ ra được trong mã</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175"/>
        <w:gridCol w:w="4437"/>
      </w:tblGrid>
      <w:tr>
        <w:trPr>
          <w:cantSplit/>
          <w:tblHeader/>
        </w:trPr>
        <w:tc>
          <w:tcPr>
            <w:tcW w:type="dxa" w:w="2324"/>
            <w:vAlign w:val="center"/>
            <w:tcMar>
              <w:top w:w="85" w:type="dxa"/>
              <w:left w:w="85" w:type="dxa"/>
              <w:bottom w:w="85" w:type="dxa"/>
              <w:right w:w="85" w:type="dxa"/>
            </w:tcMar>
            <w:shd w:fill="E7EDF2"/>
          </w:tcPr>
          <w:p>
            <w:pPr>
              <w:spacing w:after="0" w:line="250" w:lineRule="auto"/>
            </w:pPr>
            <w:r>
              <w:rPr>
                <w:rFonts w:ascii="Times New Roman" w:hAnsi="Times New Roman"/>
                <w:b/>
                <w:sz w:val="21"/>
              </w:rPr>
              <w:t>Đối tượng</w:t>
            </w:r>
          </w:p>
        </w:tc>
        <w:tc>
          <w:tcPr>
            <w:tcW w:type="dxa" w:w="3175"/>
            <w:vAlign w:val="center"/>
            <w:tcMar>
              <w:top w:w="85" w:type="dxa"/>
              <w:left w:w="85" w:type="dxa"/>
              <w:bottom w:w="85" w:type="dxa"/>
              <w:right w:w="85" w:type="dxa"/>
            </w:tcMar>
            <w:shd w:fill="E7EDF2"/>
          </w:tcPr>
          <w:p>
            <w:pPr>
              <w:spacing w:after="0" w:line="250" w:lineRule="auto"/>
            </w:pPr>
            <w:r>
              <w:rPr>
                <w:rFonts w:ascii="Times New Roman" w:hAnsi="Times New Roman"/>
                <w:b/>
                <w:sz w:val="21"/>
              </w:rPr>
              <w:t>Cơ chế</w:t>
            </w:r>
          </w:p>
        </w:tc>
        <w:tc>
          <w:tcPr>
            <w:tcW w:type="dxa" w:w="4437"/>
            <w:vAlign w:val="center"/>
            <w:tcMar>
              <w:top w:w="85" w:type="dxa"/>
              <w:left w:w="85" w:type="dxa"/>
              <w:bottom w:w="85" w:type="dxa"/>
              <w:right w:w="85" w:type="dxa"/>
            </w:tcMar>
            <w:shd w:fill="E7EDF2"/>
          </w:tcPr>
          <w:p>
            <w:pPr>
              <w:spacing w:after="0" w:line="250" w:lineRule="auto"/>
            </w:pPr>
            <w:r>
              <w:rPr>
                <w:rFonts w:ascii="Times New Roman" w:hAnsi="Times New Roman"/>
                <w:b/>
                <w:sz w:val="21"/>
              </w:rPr>
              <w:t>Ví dụ trong dự án</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Định danh</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PK và identity</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customer_id, session_id; PK ghép ở bảng chi tiết</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Duy nhất</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UNIQUE</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phone, username, computer_code; invoice.session_id</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Quan hệ</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FOREIGN KEY và RESTRICT</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computer.room_id, invoice.session_id</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Miền số</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CHECK</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balance &gt;= 0, stock_qty &gt;= 0, quantity &gt; 0</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Quan hệ nhiều cột</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CHECK mức bảng</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Công thức invoice, trạng thái phiên đồng nhất với end_time</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Mặc định</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DEFAULT</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balance = 0, is_active = true, timestamp hiện tại</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Định dạng</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CHECK dùng Regex</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Điện thoại ^0[35789][0-9]{8}$; mã máy ^PC[0-9]{3,4}$</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Chuỗi tài khoản</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Regex</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Username ^[a-z][a-z0-9_]{3,29}$</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Chống trùng phiên</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Partial UNIQUE và EXCLUDE</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Mỗi máy/khách tối đa một active, khoảng phiên không chồng</w:t>
            </w:r>
          </w:p>
        </w:tc>
      </w:tr>
    </w:tbl>
    <w:p>
      <w:pPr>
        <w:spacing w:after="0"/>
      </w:pPr>
    </w:p>
    <w:p>
      <w:r>
        <w:t>Regex chỉ kiểm tra cấu trúc chuỗi, không xác minh chủ sở hữu số điện thoại hoặc email có nhận được thư. DEFAULT chỉ cấp giá trị khi không truyền, không thay thế NOT NULL hoặc CHECK. Những phân biệt này giúp giải thích đúng ý nghĩa của từng cơ chế.</w:t>
      </w:r>
    </w:p>
    <w:p>
      <w:pPr>
        <w:pStyle w:val="Heading2"/>
      </w:pPr>
      <w:r>
        <w:t>Kiểm chứng bốn tiêu chí chất lượng dữ liệu</w:t>
      </w:r>
    </w:p>
    <w:p>
      <w:r/>
      <w:r>
        <w:rPr>
          <w:b/>
        </w:rPr>
        <w:t>SẠCH:</w:t>
      </w:r>
      <w:r>
        <w:t xml:space="preserve"> Chuẩn hóa khoảng trắng, điện thoại và email; kiểm tra trùng. </w:t>
      </w:r>
      <w:r>
        <w:rPr>
          <w:b/>
        </w:rPr>
        <w:t>SỐNG:</w:t>
      </w:r>
      <w:r>
        <w:t xml:space="preserve"> Tạo một hoạt động demo mới rồi quan sát phiên, heartbeat hoặc payment thay đổi; giới thiệu đây là hoạt động thử. </w:t>
      </w:r>
      <w:r>
        <w:rPr>
          <w:b/>
        </w:rPr>
        <w:t>ĐÚNG:</w:t>
      </w:r>
      <w:r>
        <w:t xml:space="preserve"> Đối chiếu công thức tiền, thời gian, khóa ngoại và trạng thái. </w:t>
      </w:r>
      <w:r>
        <w:rPr>
          <w:b/>
        </w:rPr>
        <w:t>ĐỦ:</w:t>
      </w:r>
      <w:r>
        <w:t xml:space="preserve"> Kiểm tra trường bắt buộc và các tình huống, vai trò, trạng thái cần demo; ghi rõ bộ dữ liệu minh họa chưa đại diện cho tải lớn.</w:t>
      </w:r>
    </w:p>
    <w:p>
      <w:pPr>
        <w:pStyle w:val="Code"/>
        <w:keepLines/>
        <w:spacing w:after="120"/>
      </w:pPr>
      <w:r>
        <w:t>SELECT count(*) AS invalid_customers</w:t>
        <w:br/>
        <w:t>FROM core.customer</w:t>
        <w:br/>
        <w:t>WHERE full_name &lt;&gt; btrim(full_name)</w:t>
        <w:br/>
        <w:t xml:space="preserve">   OR phone !~ '^0[35789][0-9]{8}$'</w:t>
        <w:br/>
        <w:t xml:space="preserve">   OR balance &lt; 0;</w:t>
        <w:br/>
        <w:br/>
        <w:t>SELECT count(*) AS wrong_invoice_formula</w:t>
        <w:br/>
        <w:t>FROM billing.invoice</w:t>
        <w:br/>
        <w:t>WHERE total_amount &lt;&gt;</w:t>
        <w:br/>
        <w:t xml:space="preserve">      play_amount + service_amount + surcharge - discount_amount;</w:t>
        <w:br/>
        <w:br/>
        <w:t>SELECT status, count(*) AS session_count,</w:t>
        <w:br/>
        <w:t xml:space="preserve">       max(start_time) AS latest_start</w:t>
        <w:br/>
        <w:t>FROM core.gaming_session</w:t>
        <w:br/>
        <w:t>GROUP BY status;</w:t>
        <w:br/>
        <w:br/>
        <w:t>SELECT c.computer_code, c.status,</w:t>
        <w:br/>
        <w:t xml:space="preserve">       s.session_id, s.last_heartbeat_at</w:t>
        <w:br/>
        <w:t>FROM core.computer c</w:t>
        <w:br/>
        <w:t>LEFT JOIN core.gaming_session s</w:t>
        <w:br/>
        <w:t xml:space="preserve">  ON s.computer_id = c.computer_id AND s.status = 'active'</w:t>
        <w:br/>
        <w:t>ORDER BY c.computer_code;</w:t>
      </w:r>
    </w:p>
    <w:p>
      <w:r>
        <w:t>Đọc kết quả thật. Các truy vấn đầu tiên mong đợi 0 vi phạm trên dữ liệu hợp lệ, còn truy vấn hoạt động phải được đối chiếu với thao tác vừa thực hiện. Không tự công bố “SẠCH SỐNG ĐÚNG ĐỦ 100%” chỉ vì một script đã chạy hết.</w:t>
      </w:r>
    </w:p>
    <w:p>
      <w:pPr>
        <w:pStyle w:val="Heading2"/>
      </w:pPr>
      <w:r>
        <w:t>Ma trận quyền cần mang theo khi phản biện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99"/>
        <w:gridCol w:w="1984"/>
        <w:gridCol w:w="1984"/>
        <w:gridCol w:w="1984"/>
        <w:gridCol w:w="1984"/>
      </w:tblGrid>
      <w:tr>
        <w:trPr>
          <w:cantSplit/>
          <w:tblHeader/>
        </w:trPr>
        <w:tc>
          <w:tcPr>
            <w:tcW w:type="dxa" w:w="1999"/>
            <w:vAlign w:val="center"/>
            <w:tcMar>
              <w:top w:w="85" w:type="dxa"/>
              <w:left w:w="85" w:type="dxa"/>
              <w:bottom w:w="85" w:type="dxa"/>
              <w:right w:w="85" w:type="dxa"/>
            </w:tcMar>
            <w:shd w:fill="E7EDF2"/>
          </w:tcPr>
          <w:p>
            <w:pPr>
              <w:spacing w:after="0" w:line="250" w:lineRule="auto"/>
            </w:pPr>
            <w:r>
              <w:rPr>
                <w:rFonts w:ascii="Times New Roman" w:hAnsi="Times New Roman"/>
                <w:b/>
                <w:sz w:val="21"/>
              </w:rPr>
              <w:t>Phạm vi</w:t>
            </w:r>
          </w:p>
        </w:tc>
        <w:tc>
          <w:tcPr>
            <w:tcW w:type="dxa" w:w="1984"/>
            <w:vAlign w:val="center"/>
            <w:tcMar>
              <w:top w:w="85" w:type="dxa"/>
              <w:left w:w="85" w:type="dxa"/>
              <w:bottom w:w="85" w:type="dxa"/>
              <w:right w:w="85" w:type="dxa"/>
            </w:tcMar>
            <w:shd w:fill="E7EDF2"/>
          </w:tcPr>
          <w:p>
            <w:pPr>
              <w:spacing w:after="0" w:line="250" w:lineRule="auto"/>
            </w:pPr>
            <w:r>
              <w:rPr>
                <w:rFonts w:ascii="Times New Roman" w:hAnsi="Times New Roman"/>
                <w:b/>
                <w:sz w:val="21"/>
              </w:rPr>
              <w:t>Admin</w:t>
            </w:r>
          </w:p>
        </w:tc>
        <w:tc>
          <w:tcPr>
            <w:tcW w:type="dxa" w:w="1984"/>
            <w:vAlign w:val="center"/>
            <w:tcMar>
              <w:top w:w="85" w:type="dxa"/>
              <w:left w:w="85" w:type="dxa"/>
              <w:bottom w:w="85" w:type="dxa"/>
              <w:right w:w="85" w:type="dxa"/>
            </w:tcMar>
            <w:shd w:fill="E7EDF2"/>
          </w:tcPr>
          <w:p>
            <w:pPr>
              <w:spacing w:after="0" w:line="250" w:lineRule="auto"/>
            </w:pPr>
            <w:r>
              <w:rPr>
                <w:rFonts w:ascii="Times New Roman" w:hAnsi="Times New Roman"/>
                <w:b/>
                <w:sz w:val="21"/>
              </w:rPr>
              <w:t>Manager</w:t>
            </w:r>
          </w:p>
        </w:tc>
        <w:tc>
          <w:tcPr>
            <w:tcW w:type="dxa" w:w="1984"/>
            <w:vAlign w:val="center"/>
            <w:tcMar>
              <w:top w:w="85" w:type="dxa"/>
              <w:left w:w="85" w:type="dxa"/>
              <w:bottom w:w="85" w:type="dxa"/>
              <w:right w:w="85" w:type="dxa"/>
            </w:tcMar>
            <w:shd w:fill="E7EDF2"/>
          </w:tcPr>
          <w:p>
            <w:pPr>
              <w:spacing w:after="0" w:line="250" w:lineRule="auto"/>
            </w:pPr>
            <w:r>
              <w:rPr>
                <w:rFonts w:ascii="Times New Roman" w:hAnsi="Times New Roman"/>
                <w:b/>
                <w:sz w:val="21"/>
              </w:rPr>
              <w:t>Cashier</w:t>
            </w:r>
          </w:p>
        </w:tc>
        <w:tc>
          <w:tcPr>
            <w:tcW w:type="dxa" w:w="1984"/>
            <w:vAlign w:val="center"/>
            <w:tcMar>
              <w:top w:w="85" w:type="dxa"/>
              <w:left w:w="85" w:type="dxa"/>
              <w:bottom w:w="85" w:type="dxa"/>
              <w:right w:w="85" w:type="dxa"/>
            </w:tcMar>
            <w:shd w:fill="E7EDF2"/>
          </w:tcPr>
          <w:p>
            <w:pPr>
              <w:spacing w:after="0" w:line="250" w:lineRule="auto"/>
            </w:pPr>
            <w:r>
              <w:rPr>
                <w:rFonts w:ascii="Times New Roman" w:hAnsi="Times New Roman"/>
                <w:b/>
                <w:sz w:val="21"/>
              </w:rPr>
              <w:t>Station</w:t>
            </w:r>
          </w:p>
        </w:tc>
      </w:tr>
      <w:tr>
        <w:trPr>
          <w:cantSplit/>
        </w:trPr>
        <w:tc>
          <w:tcPr>
            <w:tcW w:type="dxa" w:w="1999"/>
            <w:vAlign w:val="center"/>
            <w:tcMar>
              <w:top w:w="85" w:type="dxa"/>
              <w:left w:w="85" w:type="dxa"/>
              <w:bottom w:w="85" w:type="dxa"/>
              <w:right w:w="85" w:type="dxa"/>
            </w:tcMar>
          </w:tcPr>
          <w:p>
            <w:pPr>
              <w:spacing w:after="0" w:line="250" w:lineRule="auto"/>
            </w:pPr>
            <w:r>
              <w:rPr>
                <w:rFonts w:ascii="Times New Roman" w:hAnsi="Times New Roman"/>
                <w:b w:val="0"/>
                <w:sz w:val="21"/>
              </w:rPr>
              <w:t>Nhân sự và lương</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Quản lý, đọc salary</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Đọc cột công khai; không salary/hash</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Đọc cột được cấp theo RLS; không salary/hash</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Không đọc bảng</w:t>
            </w:r>
          </w:p>
        </w:tc>
      </w:tr>
      <w:tr>
        <w:trPr>
          <w:cantSplit/>
        </w:trPr>
        <w:tc>
          <w:tcPr>
            <w:tcW w:type="dxa" w:w="1999"/>
            <w:vAlign w:val="center"/>
            <w:tcMar>
              <w:top w:w="85" w:type="dxa"/>
              <w:left w:w="85" w:type="dxa"/>
              <w:bottom w:w="85" w:type="dxa"/>
              <w:right w:w="85" w:type="dxa"/>
            </w:tcMar>
          </w:tcPr>
          <w:p>
            <w:pPr>
              <w:spacing w:after="0" w:line="250" w:lineRule="auto"/>
            </w:pPr>
            <w:r>
              <w:rPr>
                <w:rFonts w:ascii="Times New Roman" w:hAnsi="Times New Roman"/>
                <w:b w:val="0"/>
                <w:sz w:val="21"/>
              </w:rPr>
              <w:t>Hóa đơn và payment trực tiếp</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Đọc theo quyền admin</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Đọc toàn bộ theo policy</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Theo cashier_id/employee_id của mình</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Không đọc bảng</w:t>
            </w:r>
          </w:p>
        </w:tc>
      </w:tr>
      <w:tr>
        <w:trPr>
          <w:cantSplit/>
        </w:trPr>
        <w:tc>
          <w:tcPr>
            <w:tcW w:type="dxa" w:w="1999"/>
            <w:vAlign w:val="center"/>
            <w:tcMar>
              <w:top w:w="85" w:type="dxa"/>
              <w:left w:w="85" w:type="dxa"/>
              <w:bottom w:w="85" w:type="dxa"/>
              <w:right w:w="85" w:type="dxa"/>
            </w:tcMar>
          </w:tcPr>
          <w:p>
            <w:pPr>
              <w:spacing w:after="0" w:line="250" w:lineRule="auto"/>
            </w:pPr>
            <w:r>
              <w:rPr>
                <w:rFonts w:ascii="Times New Roman" w:hAnsi="Times New Roman"/>
                <w:b w:val="0"/>
                <w:sz w:val="21"/>
              </w:rPr>
              <w:t>Hội viên và phiên</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Đọc, gọi nghiệp vụ</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Đọc, gọi nghiệp vụ</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Đọc, gọi nghiệp vụ được cấp</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Chỉ những function dành cho Station</w:t>
            </w:r>
          </w:p>
        </w:tc>
      </w:tr>
      <w:tr>
        <w:trPr>
          <w:cantSplit/>
        </w:trPr>
        <w:tc>
          <w:tcPr>
            <w:tcW w:type="dxa" w:w="1999"/>
            <w:vAlign w:val="center"/>
            <w:tcMar>
              <w:top w:w="85" w:type="dxa"/>
              <w:left w:w="85" w:type="dxa"/>
              <w:bottom w:w="85" w:type="dxa"/>
              <w:right w:w="85" w:type="dxa"/>
            </w:tcMar>
          </w:tcPr>
          <w:p>
            <w:pPr>
              <w:spacing w:after="0" w:line="250" w:lineRule="auto"/>
            </w:pPr>
            <w:r>
              <w:rPr>
                <w:rFonts w:ascii="Times New Roman" w:hAnsi="Times New Roman"/>
                <w:b w:val="0"/>
                <w:sz w:val="21"/>
              </w:rPr>
              <w:t>Nhập kho và bảo trì</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Được gọi function tương ứng</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Được gọi function tương ứng</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Không nhập kho hoặc quản lý bảo trì</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Không gọi các function Admin</w:t>
            </w:r>
          </w:p>
        </w:tc>
      </w:tr>
      <w:tr>
        <w:trPr>
          <w:cantSplit/>
        </w:trPr>
        <w:tc>
          <w:tcPr>
            <w:tcW w:type="dxa" w:w="1999"/>
            <w:vAlign w:val="center"/>
            <w:tcMar>
              <w:top w:w="85" w:type="dxa"/>
              <w:left w:w="85" w:type="dxa"/>
              <w:bottom w:w="85" w:type="dxa"/>
              <w:right w:w="85" w:type="dxa"/>
            </w:tcMar>
          </w:tcPr>
          <w:p>
            <w:pPr>
              <w:spacing w:after="0" w:line="250" w:lineRule="auto"/>
            </w:pPr>
            <w:r>
              <w:rPr>
                <w:rFonts w:ascii="Times New Roman" w:hAnsi="Times New Roman"/>
                <w:b w:val="0"/>
                <w:sz w:val="21"/>
              </w:rPr>
              <w:t>AI</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Đọc/chạy theo quyền</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Đọc/chạy; một số cập nhật trạng thái còn bị chặn</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Không có AI Center</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Không đọc bảng AI</w:t>
            </w:r>
          </w:p>
        </w:tc>
      </w:tr>
      <w:tr>
        <w:trPr>
          <w:cantSplit/>
        </w:trPr>
        <w:tc>
          <w:tcPr>
            <w:tcW w:type="dxa" w:w="1999"/>
            <w:vAlign w:val="center"/>
            <w:tcMar>
              <w:top w:w="85" w:type="dxa"/>
              <w:left w:w="85" w:type="dxa"/>
              <w:bottom w:w="85" w:type="dxa"/>
              <w:right w:w="85" w:type="dxa"/>
            </w:tcMar>
          </w:tcPr>
          <w:p>
            <w:pPr>
              <w:spacing w:after="0" w:line="250" w:lineRule="auto"/>
            </w:pPr>
            <w:r>
              <w:rPr>
                <w:rFonts w:ascii="Times New Roman" w:hAnsi="Times New Roman"/>
                <w:b w:val="0"/>
                <w:sz w:val="21"/>
              </w:rPr>
              <w:t>DBA maintenance</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MAINTAIN và kiểm tra quyền trước khi chạy</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Không có Settings DBA</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Không có Settings DBA</w:t>
            </w:r>
          </w:p>
        </w:tc>
        <w:tc>
          <w:tcPr>
            <w:tcW w:type="dxa" w:w="1984"/>
            <w:vAlign w:val="center"/>
            <w:tcMar>
              <w:top w:w="85" w:type="dxa"/>
              <w:left w:w="85" w:type="dxa"/>
              <w:bottom w:w="85" w:type="dxa"/>
              <w:right w:w="85" w:type="dxa"/>
            </w:tcMar>
          </w:tcPr>
          <w:p>
            <w:pPr>
              <w:spacing w:after="0" w:line="250" w:lineRule="auto"/>
            </w:pPr>
            <w:r>
              <w:rPr>
                <w:rFonts w:ascii="Times New Roman" w:hAnsi="Times New Roman"/>
                <w:b w:val="0"/>
                <w:sz w:val="21"/>
              </w:rPr>
              <w:t>Không có</w:t>
            </w:r>
          </w:p>
        </w:tc>
      </w:tr>
    </w:tbl>
    <w:p>
      <w:pPr>
        <w:spacing w:after="0"/>
      </w:pPr>
    </w:p>
    <w:p>
      <w:r>
        <w:t>Ma trận này tóm tắt quyền của đường truy cập tương ứng; không đồng nhất tab bị khóa với toàn bộ quyền PostgreSQL. Ví dụ cashier vẫn được cấp một số quyền đọc reporting ở SQL. Cần kiểm tra riêng các view và snapshot trước khi kết luận phạm vi dữ liệu theo ca.</w:t>
      </w:r>
    </w:p>
    <w:p>
      <w:r>
        <w:t>Để đáp ứng yêu cầu SELECT * trên bảng chính, bổ sung thao tác sau vào Demo 2. Bảng invoice chứa thông tin giao dịch gắn với khách hàng; chỉ trình chiếu dữ liệu demo đã chuẩn bị.</w:t>
      </w:r>
    </w:p>
    <w:p>
      <w:pPr>
        <w:pStyle w:val="Code"/>
        <w:keepLines/>
        <w:spacing w:after="120"/>
      </w:pPr>
      <w:r>
        <w:t>BEGIN;</w:t>
        <w:br/>
        <w:t>SET LOCAL ROLE nv_thao;</w:t>
        <w:br/>
        <w:t>SELECT * FROM billing.invoice ORDER BY invoice_id;</w:t>
        <w:br/>
        <w:t>ROLLBACK;</w:t>
      </w:r>
    </w:p>
    <w:p>
      <w:pPr>
        <w:pStyle w:val="Heading2"/>
      </w:pPr>
      <w:r>
        <w:t>Khởi tạo trực tiếp trên Neon theo yêu cầu demo</w:t>
      </w:r>
    </w:p>
    <w:p>
      <w:r>
        <w:t>Chuẩn bị nhánh Neon demo riêng hoặc database demo đã được xác định rõ. Trên DBeaver/pgAdmin kết nối tới môi trường đó, chạy truy vấn nhận diện và chỉ sau đó mở sql/netcafe_cloud_init.sql để thực thi toàn bộ file. File tái tạo tám schema trong một transaction và nạp dữ liệu giả lập; không chạy file này lên dữ liệu cần giữ.</w:t>
      </w:r>
    </w:p>
    <w:p>
      <w:r/>
      <w:r>
        <w:rPr>
          <w:b/>
        </w:rPr>
        <w:t>Lời nói:</w:t>
      </w:r>
      <w:r>
        <w:t xml:space="preserve"> “Đây là môi trường demo Neon đã chuẩn bị riêng. Nhóm chạy file SQL tổng hợp để tái tạo cấu trúc và dữ liệu mẫu, sau đó kiểm tra catalog. Các bản ghi mẫu giúp lặp lại thao tác, không phải dữ liệu phát sinh tự nhiên từ khách hàng thật.”</w:t>
      </w:r>
    </w:p>
    <w:p>
      <w:r>
        <w:t>Trong Neon, database hoặc branch cần được tạo trước bằng quyền phù hợp. File Cloud không có lệnh psql \c hoặc DROP DATABASE. Trên máy chủ PostgreSQL độc lập, sql/00_create_database.sql và sql/netcafe_full.sql phục vụ đường tái tạo đầy đủ; chúng có thao tác xóa database nên chỉ dùng cho môi trường demo mới đã chọn.</w:t>
      </w:r>
    </w:p>
    <w:p>
      <w:r>
        <w:t>Đối với netcafe_db đang có dữ liệu, dùng migration cộng thêm sql/14_defense_demo_fixes.sql sau khi sao lưu và xem nội dung. Migration này thay định nghĩa bốn function phục vụ quyền nghiệp vụ, không khởi tạo lại schema. Trong đợt làm tài liệu này, script chưa được chạy lên Neon; kiểm tra trạng thái hàm trước buổi bảo vệ để tránh dùng kết quả kiểm thử mã nguồn thay cho trạng thái triển khai.</w:t>
      </w:r>
    </w:p>
    <w:p>
      <w:pPr>
        <w:pStyle w:val="Heading2"/>
      </w:pPr>
      <w:r>
        <w:t>Bộ mã nguồn nộp để tái tạo độc lập</w:t>
      </w:r>
    </w:p>
    <w:p>
      <w:r>
        <w:t>Nộp repository ở commit bàn giao cùng .env.example, python/requirements.txt, toàn bộ module SQL, hai bản tổng hợp SQL, ứng dụng và test. Không nộp .env chứa mật khẩu. Trên máy độc lập, người thực hiện cần PostgreSQL có các extension yêu cầu, Python và .NET tương ứng nếu chạy ứng dụng. Cấp các login role và mật khẩu ngoài Git theo scripts/provision-app-roles.ps1; cấu hình service_employee_id cho Station phải trỏ một nhân viên active.</w:t>
      </w:r>
    </w:p>
    <w:p>
      <w:r>
        <w:t>Trước khi nộp, dựng lại SQL tổng hợp từ nguồn để tránh lệch phiên bản. Hai lệnh sau chỉ tạo file, chưa chạy lên CSDL.</w:t>
      </w:r>
    </w:p>
    <w:p>
      <w:pPr>
        <w:pStyle w:val="Code"/>
        <w:keepLines/>
        <w:spacing w:after="120"/>
      </w:pPr>
      <w:r>
        <w:t>python python/build_full_sql.py</w:t>
        <w:br/>
        <w:t>python python/build_full_sql.py --cloud</w:t>
      </w:r>
    </w:p>
    <w:p>
      <w:r>
        <w:t>Các phần còn cần hoàn thiện trong báo cáo là giải thích và bằng chứng, không chỉ tên công nghệ: mục tiêu dữ liệu, ERD đủ thuộc tính, ma trận quyền, kết quả truy vấn, lịch bảo trì dự kiến và giới hạn kiểm thử. Khi chưa triển khai một hạng mục, ghi “đề xuất” hoặc “chưa kiểm chứng”, không chuyển thành kết quả đã đạt.</w:t>
      </w:r>
    </w:p>
    <w:p>
      <w:pPr>
        <w:pStyle w:val="Heading1"/>
        <w:pageBreakBefore/>
      </w:pPr>
      <w:r>
        <w:t>Kết quả kiểm tra và phạm vi bằng chứng</w:t>
      </w:r>
    </w:p>
    <w:p>
      <w:r>
        <w:t>Các kết quả dưới đây ghi nhận trong đợt rà soát ngày 29–30/10/2026. Cần phân biệt mã nguồn đã sửa, trạng thái CSDL Neon đang triển khai và các thử nghiệm trên môi trường độc lập.</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175"/>
        <w:gridCol w:w="4437"/>
      </w:tblGrid>
      <w:tr>
        <w:trPr>
          <w:cantSplit/>
          <w:tblHeader/>
        </w:trPr>
        <w:tc>
          <w:tcPr>
            <w:tcW w:type="dxa" w:w="2324"/>
            <w:vAlign w:val="center"/>
            <w:tcMar>
              <w:top w:w="85" w:type="dxa"/>
              <w:left w:w="85" w:type="dxa"/>
              <w:bottom w:w="85" w:type="dxa"/>
              <w:right w:w="85" w:type="dxa"/>
            </w:tcMar>
            <w:shd w:fill="E7EDF2"/>
          </w:tcPr>
          <w:p>
            <w:pPr>
              <w:spacing w:after="0" w:line="250" w:lineRule="auto"/>
            </w:pPr>
            <w:r>
              <w:rPr>
                <w:rFonts w:ascii="Times New Roman" w:hAnsi="Times New Roman"/>
                <w:b/>
                <w:sz w:val="21"/>
              </w:rPr>
              <w:t>Nội dung</w:t>
            </w:r>
          </w:p>
        </w:tc>
        <w:tc>
          <w:tcPr>
            <w:tcW w:type="dxa" w:w="3175"/>
            <w:vAlign w:val="center"/>
            <w:tcMar>
              <w:top w:w="85" w:type="dxa"/>
              <w:left w:w="85" w:type="dxa"/>
              <w:bottom w:w="85" w:type="dxa"/>
              <w:right w:w="85" w:type="dxa"/>
            </w:tcMar>
            <w:shd w:fill="E7EDF2"/>
          </w:tcPr>
          <w:p>
            <w:pPr>
              <w:spacing w:after="0" w:line="250" w:lineRule="auto"/>
            </w:pPr>
            <w:r>
              <w:rPr>
                <w:rFonts w:ascii="Times New Roman" w:hAnsi="Times New Roman"/>
                <w:b/>
                <w:sz w:val="21"/>
              </w:rPr>
              <w:t>Môi trường và cách kiểm tra</w:t>
            </w:r>
          </w:p>
        </w:tc>
        <w:tc>
          <w:tcPr>
            <w:tcW w:type="dxa" w:w="4437"/>
            <w:vAlign w:val="center"/>
            <w:tcMar>
              <w:top w:w="85" w:type="dxa"/>
              <w:left w:w="85" w:type="dxa"/>
              <w:bottom w:w="85" w:type="dxa"/>
              <w:right w:w="85" w:type="dxa"/>
            </w:tcMar>
            <w:shd w:fill="E7EDF2"/>
          </w:tcPr>
          <w:p>
            <w:pPr>
              <w:spacing w:after="0" w:line="250" w:lineRule="auto"/>
            </w:pPr>
            <w:r>
              <w:rPr>
                <w:rFonts w:ascii="Times New Roman" w:hAnsi="Times New Roman"/>
                <w:b/>
                <w:sz w:val="21"/>
              </w:rPr>
              <w:t>Kết quả</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Metadata triển khai</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Truy vấn trực tiếp Neon, chế độ chỉ đọc</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netcafe_db, PostgreSQL 18.6, 8 schema, 25 bảng logic, 5 partition bảng, 5 view, 4 MV</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Kiểm tra quyền hiện có</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pg_proc và privilege trên Neon</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Ba hàm cũ vẫn SECURITY INVOKER; chưa áp migration 14 lên Neon</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Chỉ mục</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Chạy demo_6_index_fixture.sql trực tiếp trên Neon</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20.000 dòng tạm; Seq Scan → Index Scan; 1,142 ms → 0,072 ms trong lần đo; đã ROLLBACK</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Listener Python đã sửa</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Neon, psycopg 3, kênh thử ngẫu nhiên riêng</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Đăng ký và nhận payload thành công; không gửi ntfy/SMS</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Toàn bộ QA sau sửa</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scripts/run-qa.ps1 trên PostgreSQL 18.6 độc lập</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Exit 0; build 0 warning/error; 29/29 test .NET; các bài SQL Station và AI đạt</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Quyền thu ngân sau sửa</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tests/verify_defense_roles.sql trong QA</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Nạp tiền, mở phiên, gọi món, đóng phiên đạt; giả ID nhân viên bị chặn; ROLLBACK dữ liệu thử</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Khởi tạo từ SQL Cloud</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Database thử mới, thực thi bản tổng hợp hai lần</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Mỗi lần có 14 khách mẫu, 20 máy, 9 hóa đơn; bốn FK của service_request còn đủ</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Hàm khởi tạo Python</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reset_and_init_cloud.init_cloud trên database thử</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Hoàn tất; 8 schema, 25 bảng logic; không xem thời gian local là thời gian Neon</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ETL</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Generator 20 dòng và cleaner trên dữ liệu thử riêng</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16 nạp, 4 loại; hai lỗi số dư âm và hai lỗi điện thoại</w:t>
            </w:r>
          </w:p>
        </w:tc>
      </w:tr>
      <w:tr>
        <w:trPr>
          <w:cantSplit/>
        </w:trPr>
        <w:tc>
          <w:tcPr>
            <w:tcW w:type="dxa" w:w="2324"/>
            <w:vAlign w:val="center"/>
            <w:tcMar>
              <w:top w:w="85" w:type="dxa"/>
              <w:left w:w="85" w:type="dxa"/>
              <w:bottom w:w="85" w:type="dxa"/>
              <w:right w:w="85" w:type="dxa"/>
            </w:tcMar>
          </w:tcPr>
          <w:p>
            <w:pPr>
              <w:spacing w:after="0" w:line="250" w:lineRule="auto"/>
            </w:pPr>
            <w:r>
              <w:rPr>
                <w:rFonts w:ascii="Times New Roman" w:hAnsi="Times New Roman"/>
                <w:b w:val="0"/>
                <w:sz w:val="21"/>
              </w:rPr>
              <w:t>Sao lưu và khôi phục</w:t>
            </w:r>
          </w:p>
        </w:tc>
        <w:tc>
          <w:tcPr>
            <w:tcW w:type="dxa" w:w="3175"/>
            <w:vAlign w:val="center"/>
            <w:tcMar>
              <w:top w:w="85" w:type="dxa"/>
              <w:left w:w="85" w:type="dxa"/>
              <w:bottom w:w="85" w:type="dxa"/>
              <w:right w:w="85" w:type="dxa"/>
            </w:tcMar>
          </w:tcPr>
          <w:p>
            <w:pPr>
              <w:spacing w:after="0" w:line="250" w:lineRule="auto"/>
            </w:pPr>
            <w:r>
              <w:rPr>
                <w:rFonts w:ascii="Times New Roman" w:hAnsi="Times New Roman"/>
                <w:b w:val="0"/>
                <w:sz w:val="21"/>
              </w:rPr>
              <w:t>pg_dump -Fc, pg_restore --exit-on-error trên dữ liệu thử</w:t>
            </w:r>
          </w:p>
        </w:tc>
        <w:tc>
          <w:tcPr>
            <w:tcW w:type="dxa" w:w="4437"/>
            <w:vAlign w:val="center"/>
            <w:tcMar>
              <w:top w:w="85" w:type="dxa"/>
              <w:left w:w="85" w:type="dxa"/>
              <w:bottom w:w="85" w:type="dxa"/>
              <w:right w:w="85" w:type="dxa"/>
            </w:tcMar>
          </w:tcPr>
          <w:p>
            <w:pPr>
              <w:spacing w:after="0" w:line="250" w:lineRule="auto"/>
            </w:pPr>
            <w:r>
              <w:rPr>
                <w:rFonts w:ascii="Times New Roman" w:hAnsi="Times New Roman"/>
                <w:b w:val="0"/>
                <w:sz w:val="21"/>
              </w:rPr>
              <w:t>Exit 0; đối chiếu số dòng 26 bảng gồm marker QA khớp</w:t>
            </w:r>
          </w:p>
        </w:tc>
      </w:tr>
    </w:tbl>
    <w:p>
      <w:pPr>
        <w:spacing w:after="0"/>
      </w:pPr>
    </w:p>
    <w:p>
      <w:r>
        <w:t>Neon chỉ được đọc metadata, dùng bảng tạm để đo kế hoạch và dùng kênh notification thử riêng. Không thay function nghiệp vụ, không chạy reset/seed, không nạp tiền hoặc chỉnh số dư khách trên Neon trong đợt này. Migration 14 được cung cấp để người vận hành xem và áp dụng sau sao lưu.</w:t>
      </w:r>
    </w:p>
    <w:p>
      <w:r>
        <w:t>Các kết quả QA trên máy độc lập kiểm tra mã nguồn đã sửa. Chúng không có nghĩa những sửa đổi đó tự xuất hiện trên Neon. Cũng chưa có chứng nhận đầy đủ cho từng thao tác giao diện, tải đồng thời lớn, hiệu quả kinh doanh của AI, giao nhận thông báo trên điện thoại, hay phục hồi thảm họa của Neon.</w:t>
      </w:r>
    </w:p>
    <w:p>
      <w:pPr>
        <w:pStyle w:val="Heading2"/>
      </w:pPr>
      <w:r>
        <w:t>Những lỗi đã sửa trong mã nguồn bàn giao</w:t>
      </w:r>
    </w:p>
    <w:p>
      <w:r>
        <w:t>Seed tham chiếu khách theo username thay cho ID 31 không tồn tại khi dựng mới. Giá trị mẫu của phiên năm giờ ở mức 18.000 đồng/giờ được đồng bộ thành 90.000 đồng trong phiên, hóa đơn và payment. Migration báo cáo không còn GRANT cho role_technician đã bỏ khỏi thiết kế ứng dụng.</w:t>
      </w:r>
    </w:p>
    <w:p>
      <w:r>
        <w:t>Ba hàm mở phiên, nạp tiền và gọi món được chuyển sang SECURITY DEFINER có search_path cố định, kèm kiểm tra employee actor. Migration cộng thêm 14 cho phép cập nhật các hàm trên database đang có dữ liệu. Listener dùng API phù hợp với psycopg 3. Bản SQL Cloud được tạo lại từ module nguồn, có transaction và tái tạo schema đầy đủ để tránh mất FK khi chạy lại bản demo.</w:t>
      </w:r>
    </w:p>
    <w:p>
      <w:r>
        <w:t>Script QA dùng đường dẫn tương đối cho psql để tránh lỗi đường dẫn tiếng Việt trên Windows. Script migration phân biệt câu lệnh thực thi trực tiếp với thân function, tránh chặn nhầm DELETE nằm trong định nghĩa hàm hoàn tác khuyến mãi.</w:t>
      </w:r>
    </w:p>
    <w:p>
      <w:pPr>
        <w:pStyle w:val="Heading2"/>
      </w:pPr>
      <w:r>
        <w:t>Những hạn chế vẫn cần ghi đúng</w:t>
      </w:r>
    </w:p>
    <w:p>
      <w:r>
        <w:t>Quy trình void hóa đơn chưa tự hoàn tiền; hủy đơn món chưa tự hoàn kho. Phần áp dụng ưu đãi còn cố định mã và người nhận, có lệch giữa tên giờ ưu đãi và điều kiện checkout. Những điều kiện target_customer_id chưa được kiểm tra đầy đủ. Gateway là ntfy push và chưa được kiểm tra gửi ra điện thoại trong đợt này.</w:t>
      </w:r>
    </w:p>
    <w:p>
      <w:r>
        <w:t>Các test hiện hữu còn thiên về metadata và trường hợp thông thường. Không dùng kết quả 29/29 để tuyên bố mọi nghiệp vụ và mọi trường hợp tranh chấp đều đúng. Các log cũ trong repository thuộc các phiên bản trước; ưu tiên mã nguồn đang dùng và bằng chứng mới khi có khác biệt.</w:t>
      </w:r>
    </w:p>
    <w:p>
      <w:pPr>
        <w:pStyle w:val="Heading2"/>
      </w:pPr>
      <w:r>
        <w:t>Bản đồ nguồn để mở khi hội đồng hỏi</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Nội dung</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File hoặc đối tượng nguồn</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Bảng, kiểu, khóa và CHECK</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sql/01_schema.sql; sql/08_station_customer.sql</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ERD đủ thuộc tính</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docs/defense-erd.md</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Tính tiền và nghiệp vụ Admin</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sql/02_functions_triggers.sql; sql/14_defense_demo_fixes.sql</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Đăng nhập, heartbeat, checkout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sql/08_station_customer.sql</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Đơn món, bảo trì, void, refresh báo cáo</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sql/10_admin_operations.sql</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Quyền và RLS</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sql/04_security.sql; sql/12_security_hardening.sql</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Chỉ mục và partition</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sql/05_indexes_partition.sql</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Năm module phân tích</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sql/07_ai_modules.sql; sql/13_ai_demo_situations.sql là dữ liệu mẫu</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ETL</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python/generate_dirty_data.py; python/clean_data.py</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Listener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python/listen_ai_alerts.py; python/notification_stream.py</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Truy vấn của giao diện</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app/NetCafe.Data và các Views trong app/NetCafe.App</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Kiểm thử</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scripts/run-qa.ps1; tests/verify_defense_roles.sql; app/NetCafe.Data.Tests</w:t>
            </w:r>
          </w:p>
        </w:tc>
      </w:tr>
    </w:tbl>
    <w:p>
      <w:pPr>
        <w:spacing w:after="0"/>
      </w:pPr>
    </w:p>
    <w:p>
      <w:pPr>
        <w:pStyle w:val="Heading2"/>
      </w:pPr>
      <w:r>
        <w:t>Checklist trước khi nộp và lên trình bày</w:t>
      </w:r>
    </w:p>
    <w:p>
      <w:r>
        <w:t>1. Pull đúng commit bàn giao; cấu hình đúng nhánh Neon demo và kiểm tra current_database, current_user, server_version, TimeZone.</w:t>
      </w:r>
    </w:p>
    <w:p>
      <w:r>
        <w:t>2. Nếu dùng database hiện có, xem backup và migration 14; không chạy nhầm file khởi tạo thay cho migration.</w:t>
      </w:r>
    </w:p>
    <w:p>
      <w:r>
        <w:t>3. Tập toàn bộ phần khởi tạo, ETL, lỗi CHECK, SET ROLE, cột lương, EXPLAIN, JSONB và listener trên môi trường sẽ trình chiếu.</w:t>
      </w:r>
    </w:p>
    <w:p>
      <w:r>
        <w:t>4. Chuẩn bị dữ liệu mẫu và tài khoản đủ cho từng tình huống; chỉ ghi nhận số liệu thật của lần chạy.</w:t>
      </w:r>
    </w:p>
    <w:p>
      <w:r>
        <w:t>5. Mở sẵn ERD, mã nguồn liên quan và log; đóng màn hình hiển thị mật khẩu hoặc dữ liệu không cần trình chiếu.</w:t>
      </w:r>
    </w:p>
    <w:p>
      <w:r>
        <w:t>6. Nộp báo cáo tiểu luận, kịch bản, SQL và Python; bảo đảm file .env và các bí mật không nằm trong commit.</w:t>
      </w:r>
    </w:p>
    <w:p>
      <w:pPr>
        <w:pStyle w:val="Heading1"/>
        <w:pageBreakBefore/>
      </w:pPr>
      <w:r>
        <w:t>Từ điển bảng và ràng buộc để tra cứu</w:t>
      </w:r>
    </w:p>
    <w:p>
      <w:pPr>
        <w:pStyle w:val="Reference"/>
      </w:pPr>
      <w:r>
        <w:t>Phụ lục này dùng để chuẩn bị phần thiết kế vật lý và trả lời câu hỏi chi tiết. Metadata được đọc trực tiếp từ Neon ngày 29/10/2026, gồm 25 bảng logic và 183 cột. Các thay đổi quyền trong migration 14 không thay đổi cấu trúc bảng. IDENTITY tự sinh giá trị; dấu gạch ngang nghĩa là không có DEFAULT khai báo riêng.</w:t>
      </w:r>
    </w:p>
    <w:p>
      <w:pPr>
        <w:pStyle w:val="Heading2"/>
      </w:pPr>
      <w:r>
        <w:t>ai ai alert</w:t>
      </w:r>
    </w:p>
    <w:p>
      <w:pPr>
        <w:pStyle w:val="Reference"/>
      </w:pPr>
      <w:r>
        <w:t>Đối tượng SQL: ai.ai_alert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alert_id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audit_id  bigint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audit_logged_at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risk_score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risk_level  character varying(10)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reason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status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'new'::character varying</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created_at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CURRENT_TIMESTAMP</w:t>
            </w:r>
          </w:p>
        </w:tc>
      </w:tr>
    </w:tbl>
    <w:p>
      <w:pPr>
        <w:spacing w:after="0"/>
      </w:pPr>
    </w:p>
    <w:p>
      <w:pPr>
        <w:pStyle w:val="Reference"/>
      </w:pPr>
      <w:r>
        <w:t>ai_alert_pkey: PRIMARY KEY (alert_id)</w:t>
      </w:r>
    </w:p>
    <w:p>
      <w:pPr>
        <w:pStyle w:val="Reference"/>
      </w:pPr>
      <w:r>
        <w:t>ck_alert_level: CHECK (((risk_level)::text = ANY ((ARRAY['low'::character varying, 'medium'::character varying, 'high'::character varying])::text[])))</w:t>
      </w:r>
    </w:p>
    <w:p>
      <w:pPr>
        <w:pStyle w:val="Reference"/>
      </w:pPr>
      <w:r>
        <w:t>ck_alert_score: CHECK (((risk_score &gt;= 0) AND (risk_score &lt;= 100)))</w:t>
      </w:r>
    </w:p>
    <w:p>
      <w:pPr>
        <w:pStyle w:val="Reference"/>
      </w:pPr>
      <w:r>
        <w:t>ck_alert_status: CHECK (((status)::text = ANY ((ARRAY['new'::character varying, 'reviewed'::character varying])::text[])))</w:t>
      </w:r>
    </w:p>
    <w:p>
      <w:pPr>
        <w:pStyle w:val="Heading2"/>
      </w:pPr>
      <w:r>
        <w:t>ai anomaly flag</w:t>
      </w:r>
    </w:p>
    <w:p>
      <w:pPr>
        <w:pStyle w:val="Reference"/>
      </w:pPr>
      <w:r>
        <w:t>Đối tượng SQL: ai.anomaly_flag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flag_id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anomaly_type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subject_table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subject_pk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metric_value  numeric(15,2)</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threshold_info  jsonb</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detected_at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CURRENT_TIMESTAMP</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status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'open'::character varying</w:t>
            </w:r>
          </w:p>
        </w:tc>
      </w:tr>
    </w:tbl>
    <w:p>
      <w:pPr>
        <w:spacing w:after="0"/>
      </w:pPr>
    </w:p>
    <w:p>
      <w:pPr>
        <w:pStyle w:val="Reference"/>
      </w:pPr>
      <w:r>
        <w:t>anomaly_flag_pkey: PRIMARY KEY (flag_id)</w:t>
      </w:r>
    </w:p>
    <w:p>
      <w:pPr>
        <w:pStyle w:val="Reference"/>
      </w:pPr>
      <w:r>
        <w:t>ck_anom_status: CHECK (((status)::text = ANY ((ARRAY['open'::character varying, 'resolved'::character varying])::text[])))</w:t>
      </w:r>
    </w:p>
    <w:p>
      <w:pPr>
        <w:pStyle w:val="Heading2"/>
      </w:pPr>
      <w:r>
        <w:t>ai duplicate candidate</w:t>
      </w:r>
    </w:p>
    <w:p>
      <w:pPr>
        <w:pStyle w:val="Reference"/>
      </w:pPr>
      <w:r>
        <w:t>Đối tượng SQL: ai.duplicate_candidate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cand_id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customer_id_a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customer_id_b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similarity  numeric(4,3)</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reason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status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'pending'::character varying</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created_at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CURRENT_TIMESTAMP</w:t>
            </w:r>
          </w:p>
        </w:tc>
      </w:tr>
    </w:tbl>
    <w:p>
      <w:pPr>
        <w:spacing w:after="0"/>
      </w:pPr>
    </w:p>
    <w:p>
      <w:pPr>
        <w:pStyle w:val="Reference"/>
      </w:pPr>
      <w:r>
        <w:t>ck_dup_cand_order: CHECK ((customer_id_a &lt; customer_id_b))</w:t>
      </w:r>
    </w:p>
    <w:p>
      <w:pPr>
        <w:pStyle w:val="Reference"/>
      </w:pPr>
      <w:r>
        <w:t>ck_dup_cand_sim: CHECK (((similarity &gt;= (0)::numeric) AND (similarity &lt;= (1)::numeric)))</w:t>
      </w:r>
    </w:p>
    <w:p>
      <w:pPr>
        <w:pStyle w:val="Reference"/>
      </w:pPr>
      <w:r>
        <w:t>ck_dup_cand_status: CHECK (((status)::text = ANY ((ARRAY['pending'::character varying, 'merged'::character varying, 'ignored'::character varying])::text[])))</w:t>
      </w:r>
    </w:p>
    <w:p>
      <w:pPr>
        <w:pStyle w:val="Reference"/>
      </w:pPr>
      <w:r>
        <w:t>duplicate_candidate_customer_id_a_fkey: FOREIGN KEY (customer_id_a) REFERENCES core.customer(customer_id) ON DELETE RESTRICT</w:t>
      </w:r>
    </w:p>
    <w:p>
      <w:pPr>
        <w:pStyle w:val="Reference"/>
      </w:pPr>
      <w:r>
        <w:t>duplicate_candidate_customer_id_b_fkey: FOREIGN KEY (customer_id_b) REFERENCES core.customer(customer_id) ON DELETE RESTRICT</w:t>
      </w:r>
    </w:p>
    <w:p>
      <w:pPr>
        <w:pStyle w:val="Reference"/>
      </w:pPr>
      <w:r>
        <w:t>duplicate_candidate_pkey: PRIMARY KEY (cand_id)</w:t>
      </w:r>
    </w:p>
    <w:p>
      <w:pPr>
        <w:pStyle w:val="Heading2"/>
      </w:pPr>
      <w:r>
        <w:t>ai index recommendation</w:t>
      </w:r>
    </w:p>
    <w:p>
      <w:pPr>
        <w:pStyle w:val="Reference"/>
      </w:pPr>
      <w:r>
        <w:t>Đối tượng SQL: ai.index_recommendation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rec_id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table_name  character varying(100)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column_list  character varying(255)</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reason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suggested_sql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created_at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CURRENT_TIMESTAMP</w:t>
            </w:r>
          </w:p>
        </w:tc>
      </w:tr>
    </w:tbl>
    <w:p>
      <w:pPr>
        <w:spacing w:after="0"/>
      </w:pPr>
    </w:p>
    <w:p>
      <w:pPr>
        <w:pStyle w:val="Reference"/>
      </w:pPr>
      <w:r>
        <w:t>index_recommendation_pkey: PRIMARY KEY (rec_id)</w:t>
      </w:r>
    </w:p>
    <w:p>
      <w:pPr>
        <w:pStyle w:val="Heading2"/>
      </w:pPr>
      <w:r>
        <w:t>ai promotion suggestion</w:t>
      </w:r>
    </w:p>
    <w:p>
      <w:pPr>
        <w:pStyle w:val="Reference"/>
      </w:pPr>
      <w:r>
        <w:t>Đối tượng SQL: ai.promotion_suggestion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sug_id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suggestion_type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target  character varying(100)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details  jsonb</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created_at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CURRENT_TIMESTAMP</w:t>
            </w:r>
          </w:p>
        </w:tc>
      </w:tr>
    </w:tbl>
    <w:p>
      <w:pPr>
        <w:spacing w:after="0"/>
      </w:pPr>
    </w:p>
    <w:p>
      <w:pPr>
        <w:pStyle w:val="Reference"/>
      </w:pPr>
      <w:r>
        <w:t>promotion_suggestion_pkey: PRIMARY KEY (sug_id)</w:t>
      </w:r>
    </w:p>
    <w:p>
      <w:pPr>
        <w:pStyle w:val="Heading2"/>
      </w:pPr>
      <w:r>
        <w:t>audit audit log</w:t>
      </w:r>
    </w:p>
    <w:p>
      <w:pPr>
        <w:pStyle w:val="Reference"/>
      </w:pPr>
      <w:r>
        <w:t>Đối tượng SQL: audit.audit_log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audit_id  bigint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logged_at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clock_timestamp()</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actor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table_name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action  character varying(10)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row_pk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old_data  jsonb</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new_data  jsonb</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bl>
    <w:p>
      <w:pPr>
        <w:spacing w:after="0"/>
      </w:pPr>
    </w:p>
    <w:p>
      <w:pPr>
        <w:pStyle w:val="Reference"/>
      </w:pPr>
      <w:r>
        <w:t>audit_log_pkey: PRIMARY KEY (audit_id, logged_at)</w:t>
      </w:r>
    </w:p>
    <w:p>
      <w:pPr>
        <w:pStyle w:val="Reference"/>
      </w:pPr>
      <w:r>
        <w:t>ck_audit_action: CHECK (((action)::text = ANY ((ARRAY['INSERT'::character varying, 'UPDATE'::character varying, 'DELETE'::character varying])::text[])))</w:t>
      </w:r>
    </w:p>
    <w:p>
      <w:pPr>
        <w:pStyle w:val="Heading2"/>
      </w:pPr>
      <w:r>
        <w:t>billing invoice</w:t>
      </w:r>
    </w:p>
    <w:p>
      <w:pPr>
        <w:pStyle w:val="Reference"/>
      </w:pPr>
      <w:r>
        <w:t>Đối tượng SQL: billing.invoice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invoice_id  bigint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session_id  bigint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customer_id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cashier_id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play_amount  numeric(12,0)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0</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service_amount  numeric(12,0)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0</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surcharge  numeric(12,0)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0</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discount_amount  numeric(12,0)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0</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total_amount  numeric(12,0)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status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'unpaid'::character varying</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issued_at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CURRENT_TIMESTAMP</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paid_at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bl>
    <w:p>
      <w:pPr>
        <w:spacing w:after="0"/>
      </w:pPr>
    </w:p>
    <w:p>
      <w:pPr>
        <w:pStyle w:val="Reference"/>
      </w:pPr>
      <w:r>
        <w:t>ck_invoice_discount_amount: CHECK ((discount_amount &gt;= (0)::numeric))</w:t>
      </w:r>
    </w:p>
    <w:p>
      <w:pPr>
        <w:pStyle w:val="Reference"/>
      </w:pPr>
      <w:r>
        <w:t>ck_invoice_formula: CHECK ((total_amount = (((play_amount + service_amount) + surcharge) - discount_amount)))</w:t>
      </w:r>
    </w:p>
    <w:p>
      <w:pPr>
        <w:pStyle w:val="Reference"/>
      </w:pPr>
      <w:r>
        <w:t>ck_invoice_play_amount: CHECK ((play_amount &gt;= (0)::numeric))</w:t>
      </w:r>
    </w:p>
    <w:p>
      <w:pPr>
        <w:pStyle w:val="Reference"/>
      </w:pPr>
      <w:r>
        <w:t>ck_invoice_service_amount: CHECK ((service_amount &gt;= (0)::numeric))</w:t>
      </w:r>
    </w:p>
    <w:p>
      <w:pPr>
        <w:pStyle w:val="Reference"/>
      </w:pPr>
      <w:r>
        <w:t>ck_invoice_status: CHECK (((status)::text = ANY ((ARRAY['unpaid'::character varying, 'paid'::character varying, 'void'::character varying])::text[])))</w:t>
      </w:r>
    </w:p>
    <w:p>
      <w:pPr>
        <w:pStyle w:val="Reference"/>
      </w:pPr>
      <w:r>
        <w:t>ck_invoice_surcharge: CHECK ((surcharge &gt;= (0)::numeric))</w:t>
      </w:r>
    </w:p>
    <w:p>
      <w:pPr>
        <w:pStyle w:val="Reference"/>
      </w:pPr>
      <w:r>
        <w:t>ck_invoice_total_amount: CHECK ((total_amount &gt;= (0)::numeric))</w:t>
      </w:r>
    </w:p>
    <w:p>
      <w:pPr>
        <w:pStyle w:val="Reference"/>
      </w:pPr>
      <w:r>
        <w:t>fk_invoice_session: FOREIGN KEY (session_id) REFERENCES core.gaming_session(session_id) ON DELETE RESTRICT</w:t>
      </w:r>
    </w:p>
    <w:p>
      <w:pPr>
        <w:pStyle w:val="Reference"/>
      </w:pPr>
      <w:r>
        <w:t>invoice_cashier_id_fkey: FOREIGN KEY (cashier_id) REFERENCES hr.employee(employee_id) ON DELETE RESTRICT</w:t>
      </w:r>
    </w:p>
    <w:p>
      <w:pPr>
        <w:pStyle w:val="Reference"/>
      </w:pPr>
      <w:r>
        <w:t>invoice_customer_id_fkey: FOREIGN KEY (customer_id) REFERENCES core.customer(customer_id) ON DELETE RESTRICT</w:t>
      </w:r>
    </w:p>
    <w:p>
      <w:pPr>
        <w:pStyle w:val="Reference"/>
      </w:pPr>
      <w:r>
        <w:t>invoice_pkey: PRIMARY KEY (invoice_id)</w:t>
      </w:r>
    </w:p>
    <w:p>
      <w:pPr>
        <w:pStyle w:val="Reference"/>
      </w:pPr>
      <w:r>
        <w:t>uq_invoice_session: UNIQUE (session_id)</w:t>
      </w:r>
    </w:p>
    <w:p>
      <w:pPr>
        <w:pStyle w:val="Heading2"/>
      </w:pPr>
      <w:r>
        <w:t>billing invoice promotion</w:t>
      </w:r>
    </w:p>
    <w:p>
      <w:pPr>
        <w:pStyle w:val="Reference"/>
      </w:pPr>
      <w:r>
        <w:t>Đối tượng SQL: billing.invoice_promotion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invoice_id  bigint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promotion_id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discount_amount  numeric(12,0)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0</w:t>
            </w:r>
          </w:p>
        </w:tc>
      </w:tr>
    </w:tbl>
    <w:p>
      <w:pPr>
        <w:spacing w:after="0"/>
      </w:pPr>
    </w:p>
    <w:p>
      <w:pPr>
        <w:pStyle w:val="Reference"/>
      </w:pPr>
      <w:r>
        <w:t>ck_invoice_promo_discount: CHECK ((discount_amount &gt;= (0)::numeric))</w:t>
      </w:r>
    </w:p>
    <w:p>
      <w:pPr>
        <w:pStyle w:val="Reference"/>
      </w:pPr>
      <w:r>
        <w:t>invoice_promotion_invoice_id_fkey: FOREIGN KEY (invoice_id) REFERENCES billing.invoice(invoice_id) ON DELETE RESTRICT</w:t>
      </w:r>
    </w:p>
    <w:p>
      <w:pPr>
        <w:pStyle w:val="Reference"/>
      </w:pPr>
      <w:r>
        <w:t>invoice_promotion_pkey: PRIMARY KEY (invoice_id, promotion_id)</w:t>
      </w:r>
    </w:p>
    <w:p>
      <w:pPr>
        <w:pStyle w:val="Reference"/>
      </w:pPr>
      <w:r>
        <w:t>invoice_promotion_promotion_id_fkey: FOREIGN KEY (promotion_id) REFERENCES billing.promotion(promotion_id) ON DELETE RESTRICT</w:t>
      </w:r>
    </w:p>
    <w:p>
      <w:pPr>
        <w:pStyle w:val="Heading2"/>
      </w:pPr>
      <w:r>
        <w:t>billing payment</w:t>
      </w:r>
    </w:p>
    <w:p>
      <w:pPr>
        <w:pStyle w:val="Reference"/>
      </w:pPr>
      <w:r>
        <w:t>Đối tượng SQL: billing.payment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payment_id  bigint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kind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invoice_id  bigint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customer_id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method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amount  numeric(12,0)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employee_id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paid_at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CURRENT_TIMESTAMP</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reference  character varying(100)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bl>
    <w:p>
      <w:pPr>
        <w:spacing w:after="0"/>
      </w:pPr>
    </w:p>
    <w:p>
      <w:pPr>
        <w:pStyle w:val="Reference"/>
      </w:pPr>
      <w:r>
        <w:t>ck_payment_amount: CHECK ((amount &gt; (0)::numeric))</w:t>
      </w:r>
    </w:p>
    <w:p>
      <w:pPr>
        <w:pStyle w:val="Reference"/>
      </w:pPr>
      <w:r>
        <w:t>ck_payment_kind: CHECK (((kind)::text = ANY ((ARRAY['invoice'::character varying, 'topup'::character varying])::text[])))</w:t>
      </w:r>
    </w:p>
    <w:p>
      <w:pPr>
        <w:pStyle w:val="Reference"/>
      </w:pPr>
      <w:r>
        <w:t>ck_payment_kind_invoice_match: CHECK (((((kind)::text = 'invoice'::text) AND (invoice_id IS NOT NULL)) OR (((kind)::text = 'topup'::text) AND (invoice_id IS NULL))))</w:t>
      </w:r>
    </w:p>
    <w:p>
      <w:pPr>
        <w:pStyle w:val="Reference"/>
      </w:pPr>
      <w:r>
        <w:t>ck_payment_method: CHECK (((method)::text = ANY ((ARRAY['balance'::character varying, 'cash'::character varying, 'bank_transfer'::character varying, 'card'::character varying])::text[])))</w:t>
      </w:r>
    </w:p>
    <w:p>
      <w:pPr>
        <w:pStyle w:val="Reference"/>
      </w:pPr>
      <w:r>
        <w:t>payment_customer_id_fkey: FOREIGN KEY (customer_id) REFERENCES core.customer(customer_id) ON DELETE RESTRICT</w:t>
      </w:r>
    </w:p>
    <w:p>
      <w:pPr>
        <w:pStyle w:val="Reference"/>
      </w:pPr>
      <w:r>
        <w:t>payment_employee_id_fkey: FOREIGN KEY (employee_id) REFERENCES hr.employee(employee_id) ON DELETE RESTRICT</w:t>
      </w:r>
    </w:p>
    <w:p>
      <w:pPr>
        <w:pStyle w:val="Reference"/>
      </w:pPr>
      <w:r>
        <w:t>payment_invoice_id_fkey: FOREIGN KEY (invoice_id) REFERENCES billing.invoice(invoice_id) ON DELETE RESTRICT</w:t>
      </w:r>
    </w:p>
    <w:p>
      <w:pPr>
        <w:pStyle w:val="Reference"/>
      </w:pPr>
      <w:r>
        <w:t>payment_pkey: PRIMARY KEY (payment_id)</w:t>
      </w:r>
    </w:p>
    <w:p>
      <w:pPr>
        <w:pStyle w:val="Heading2"/>
      </w:pPr>
      <w:r>
        <w:t>billing promotion</w:t>
      </w:r>
    </w:p>
    <w:p>
      <w:pPr>
        <w:pStyle w:val="Reference"/>
      </w:pPr>
      <w:r>
        <w:t>Đối tượng SQL: billing.promotion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promotion_id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code  character varying(30)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promotion_name  character varying(100)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promo_type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value  numeric(12,2)</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valid_from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valid_to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conditions  jsonb</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'{}'::jsonb</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is_active  boolean</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true</w:t>
            </w:r>
          </w:p>
        </w:tc>
      </w:tr>
    </w:tbl>
    <w:p>
      <w:pPr>
        <w:spacing w:after="0"/>
      </w:pPr>
    </w:p>
    <w:p>
      <w:pPr>
        <w:pStyle w:val="Reference"/>
      </w:pPr>
      <w:r>
        <w:t>ck_promotion_dates: CHECK ((valid_to &gt;= valid_from))</w:t>
      </w:r>
    </w:p>
    <w:p>
      <w:pPr>
        <w:pStyle w:val="Reference"/>
      </w:pPr>
      <w:r>
        <w:t>ck_promotion_type: CHECK (((promo_type)::text = ANY ((ARRAY['percent'::character varying, 'fixed'::character varying, 'free_hours'::character varying, 'happy_hour'::character varying])::text[])))</w:t>
      </w:r>
    </w:p>
    <w:p>
      <w:pPr>
        <w:pStyle w:val="Reference"/>
      </w:pPr>
      <w:r>
        <w:t>ck_promotion_value: CHECK ((value &gt;= (0)::numeric))</w:t>
      </w:r>
    </w:p>
    <w:p>
      <w:pPr>
        <w:pStyle w:val="Reference"/>
      </w:pPr>
      <w:r>
        <w:t>promotion_pkey: PRIMARY KEY (promotion_id)</w:t>
      </w:r>
    </w:p>
    <w:p>
      <w:pPr>
        <w:pStyle w:val="Reference"/>
      </w:pPr>
      <w:r>
        <w:t>uq_promotion_code: UNIQUE (code)</w:t>
      </w:r>
    </w:p>
    <w:p>
      <w:pPr>
        <w:pStyle w:val="Heading2"/>
      </w:pPr>
      <w:r>
        <w:t>core computer</w:t>
      </w:r>
    </w:p>
    <w:p>
      <w:pPr>
        <w:pStyle w:val="Reference"/>
      </w:pPr>
      <w:r>
        <w:t>Đối tượng SQL: core.computer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computer_id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computer_code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computer_name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room_id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type_id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specs  jsonb</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'{}'::jsonb</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ip_address  inet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mac_address  macaddr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status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'available'::character varying</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purchased_at  date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CURRENT_DATE</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created_at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CURRENT_TIMESTAMP</w:t>
            </w:r>
          </w:p>
        </w:tc>
      </w:tr>
    </w:tbl>
    <w:p>
      <w:pPr>
        <w:spacing w:after="0"/>
      </w:pPr>
    </w:p>
    <w:p>
      <w:pPr>
        <w:pStyle w:val="Reference"/>
      </w:pPr>
      <w:r>
        <w:t>ck_computer_code_format: CHECK (((computer_code)::text ~ '^PC[0-9]{3,4}$'::text))</w:t>
      </w:r>
    </w:p>
    <w:p>
      <w:pPr>
        <w:pStyle w:val="Reference"/>
      </w:pPr>
      <w:r>
        <w:t>ck_computer_status: CHECK (((status)::text = ANY ((ARRAY['available'::character varying, 'in_use'::character varying, 'maintenance'::character varying, 'broken'::character varying])::text[])))</w:t>
      </w:r>
    </w:p>
    <w:p>
      <w:pPr>
        <w:pStyle w:val="Reference"/>
      </w:pPr>
      <w:r>
        <w:t>computer_pkey: PRIMARY KEY (computer_id)</w:t>
      </w:r>
    </w:p>
    <w:p>
      <w:pPr>
        <w:pStyle w:val="Reference"/>
      </w:pPr>
      <w:r>
        <w:t>computer_room_id_fkey: FOREIGN KEY (room_id) REFERENCES core.room(room_id) ON DELETE RESTRICT</w:t>
      </w:r>
    </w:p>
    <w:p>
      <w:pPr>
        <w:pStyle w:val="Reference"/>
      </w:pPr>
      <w:r>
        <w:t>computer_type_id_fkey: FOREIGN KEY (type_id) REFERENCES core.computer_type(type_id) ON DELETE RESTRICT</w:t>
      </w:r>
    </w:p>
    <w:p>
      <w:pPr>
        <w:pStyle w:val="Reference"/>
      </w:pPr>
      <w:r>
        <w:t>uq_computer_code: UNIQUE (computer_code)</w:t>
      </w:r>
    </w:p>
    <w:p>
      <w:pPr>
        <w:pStyle w:val="Reference"/>
      </w:pPr>
      <w:r>
        <w:t>uq_computer_ip: UNIQUE (ip_address)</w:t>
      </w:r>
    </w:p>
    <w:p>
      <w:pPr>
        <w:pStyle w:val="Reference"/>
      </w:pPr>
      <w:r>
        <w:t>uq_computer_mac: UNIQUE (mac_address)</w:t>
      </w:r>
    </w:p>
    <w:p>
      <w:pPr>
        <w:pStyle w:val="Heading2"/>
      </w:pPr>
      <w:r>
        <w:t>core computer type</w:t>
      </w:r>
    </w:p>
    <w:p>
      <w:pPr>
        <w:pStyle w:val="Reference"/>
      </w:pPr>
      <w:r>
        <w:t>Đối tượng SQL: core.computer_type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type_id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type_name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hourly_rate  numeric(12,0)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bl>
    <w:p>
      <w:pPr>
        <w:spacing w:after="0"/>
      </w:pPr>
    </w:p>
    <w:p>
      <w:pPr>
        <w:pStyle w:val="Reference"/>
      </w:pPr>
      <w:r>
        <w:t>ck_computer_type_hourly_rate: CHECK ((hourly_rate &gt;= (0)::numeric))</w:t>
      </w:r>
    </w:p>
    <w:p>
      <w:pPr>
        <w:pStyle w:val="Reference"/>
      </w:pPr>
      <w:r>
        <w:t>computer_type_pkey: PRIMARY KEY (type_id)</w:t>
      </w:r>
    </w:p>
    <w:p>
      <w:pPr>
        <w:pStyle w:val="Reference"/>
      </w:pPr>
      <w:r>
        <w:t>uq_computer_type_name: UNIQUE (type_name)</w:t>
      </w:r>
    </w:p>
    <w:p>
      <w:pPr>
        <w:pStyle w:val="Heading2"/>
      </w:pPr>
      <w:r>
        <w:t>core customer</w:t>
      </w:r>
    </w:p>
    <w:p>
      <w:pPr>
        <w:pStyle w:val="Reference"/>
      </w:pPr>
      <w:r>
        <w:t>Đối tượng SQL: core.customer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customer_id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full_name  character varying(100)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phone  character varying(15)</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email  character varying(100)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username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password_hash  character varying(255)</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balance  numeric(12,0)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0</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loyalty_points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0</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membership_tier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'regular'::character varying</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is_active  boolean</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true</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created_at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CURRENT_TIMESTAMP</w:t>
            </w:r>
          </w:p>
        </w:tc>
      </w:tr>
    </w:tbl>
    <w:p>
      <w:pPr>
        <w:spacing w:after="0"/>
      </w:pPr>
    </w:p>
    <w:p>
      <w:pPr>
        <w:pStyle w:val="Reference"/>
      </w:pPr>
      <w:r>
        <w:t>ck_customer_balance: CHECK ((balance &gt;= (0)::numeric))</w:t>
      </w:r>
    </w:p>
    <w:p>
      <w:pPr>
        <w:pStyle w:val="Reference"/>
      </w:pPr>
      <w:r>
        <w:t>ck_customer_email: CHECK (((email IS NULL) OR ((email)::text ~ '^[A-Za-z0-9._%+-]+@[A-Za-z0-9.-]+\.[A-Za-z]{2,}$'::text)))</w:t>
      </w:r>
    </w:p>
    <w:p>
      <w:pPr>
        <w:pStyle w:val="Reference"/>
      </w:pPr>
      <w:r>
        <w:t>ck_customer_loyalty_points: CHECK ((loyalty_points &gt;= 0))</w:t>
      </w:r>
    </w:p>
    <w:p>
      <w:pPr>
        <w:pStyle w:val="Reference"/>
      </w:pPr>
      <w:r>
        <w:t>ck_customer_phone: CHECK (((phone)::text ~ '^0[35789][0-9]{8}$'::text))</w:t>
      </w:r>
    </w:p>
    <w:p>
      <w:pPr>
        <w:pStyle w:val="Reference"/>
      </w:pPr>
      <w:r>
        <w:t>ck_customer_tier: CHECK (((membership_tier)::text = ANY ((ARRAY['regular'::character varying, 'silver'::character varying, 'gold'::character varying, 'vip'::character varying])::text[])))</w:t>
      </w:r>
    </w:p>
    <w:p>
      <w:pPr>
        <w:pStyle w:val="Reference"/>
      </w:pPr>
      <w:r>
        <w:t>ck_customer_username: CHECK (((username)::text ~ '^[a-z][a-z0-9_]{3,29}$'::text))</w:t>
      </w:r>
    </w:p>
    <w:p>
      <w:pPr>
        <w:pStyle w:val="Reference"/>
      </w:pPr>
      <w:r>
        <w:t>customer_pkey: PRIMARY KEY (customer_id)</w:t>
      </w:r>
    </w:p>
    <w:p>
      <w:pPr>
        <w:pStyle w:val="Reference"/>
      </w:pPr>
      <w:r>
        <w:t>uq_customer_email: UNIQUE (email)</w:t>
      </w:r>
    </w:p>
    <w:p>
      <w:pPr>
        <w:pStyle w:val="Reference"/>
      </w:pPr>
      <w:r>
        <w:t>uq_customer_phone: UNIQUE (phone)</w:t>
      </w:r>
    </w:p>
    <w:p>
      <w:pPr>
        <w:pStyle w:val="Reference"/>
      </w:pPr>
      <w:r>
        <w:t>uq_customer_username: UNIQUE (username)</w:t>
      </w:r>
    </w:p>
    <w:p>
      <w:pPr>
        <w:pStyle w:val="Heading2"/>
      </w:pPr>
      <w:r>
        <w:t>core gaming session</w:t>
      </w:r>
    </w:p>
    <w:p>
      <w:pPr>
        <w:pStyle w:val="Reference"/>
      </w:pPr>
      <w:r>
        <w:t>Đối tượng SQL: core.gaming_session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session_id  bigint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customer_id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computer_id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opened_by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start_time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CURRENT_TIMESTAMP</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end_time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status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'active'::character varying</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hourly_rate_applied  numeric(12,0)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play_amount  numeric(12,0)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game_info  jsonb</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'{}'::jsonb</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last_heartbeat_at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close_reason  character varying(40)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bl>
    <w:p>
      <w:pPr>
        <w:spacing w:after="0"/>
      </w:pPr>
    </w:p>
    <w:p>
      <w:pPr>
        <w:pStyle w:val="Reference"/>
      </w:pPr>
      <w:r>
        <w:t>ck_session_hourly_rate: CHECK ((hourly_rate_applied &gt;= (0)::numeric))</w:t>
      </w:r>
    </w:p>
    <w:p>
      <w:pPr>
        <w:pStyle w:val="Reference"/>
      </w:pPr>
      <w:r>
        <w:t>ck_session_play_amount: CHECK (((play_amount IS NULL) OR (play_amount &gt;= (0)::numeric)))</w:t>
      </w:r>
    </w:p>
    <w:p>
      <w:pPr>
        <w:pStyle w:val="Reference"/>
      </w:pPr>
      <w:r>
        <w:t>ck_session_status: CHECK (((status)::text = ANY ((ARRAY['active'::character varying, 'finished'::character varying, 'cancelled'::character varying])::text[])))</w:t>
      </w:r>
    </w:p>
    <w:p>
      <w:pPr>
        <w:pStyle w:val="Reference"/>
      </w:pPr>
      <w:r>
        <w:t>ck_session_status_endtime: CHECK (((((status)::text = 'active'::text) AND (end_time IS NULL)) OR (((status)::text &lt;&gt; 'active'::text) AND (end_time IS NOT NULL))))</w:t>
      </w:r>
    </w:p>
    <w:p>
      <w:pPr>
        <w:pStyle w:val="Reference"/>
      </w:pPr>
      <w:r>
        <w:t>ck_session_time_order: CHECK (((end_time IS NULL) OR (end_time &gt; start_time)))</w:t>
      </w:r>
    </w:p>
    <w:p>
      <w:pPr>
        <w:pStyle w:val="Reference"/>
      </w:pPr>
      <w:r>
        <w:t>ex_gaming_session_computer_time: EXCLUDE USING gist (computer_id WITH =, tstzrange(start_time, COALESCE(end_time, 'infinity'::timestamp with time zone), '[)'::text) WITH &amp;&amp;) WHERE (((status)::text = ANY ((ARRAY['active'::character varying, 'finished'::character varying])::text[])))</w:t>
      </w:r>
    </w:p>
    <w:p>
      <w:pPr>
        <w:pStyle w:val="Reference"/>
      </w:pPr>
      <w:r>
        <w:t>gaming_session_computer_id_fkey: FOREIGN KEY (computer_id) REFERENCES core.computer(computer_id) ON DELETE RESTRICT</w:t>
      </w:r>
    </w:p>
    <w:p>
      <w:pPr>
        <w:pStyle w:val="Reference"/>
      </w:pPr>
      <w:r>
        <w:t>gaming_session_customer_id_fkey: FOREIGN KEY (customer_id) REFERENCES core.customer(customer_id) ON DELETE RESTRICT</w:t>
      </w:r>
    </w:p>
    <w:p>
      <w:pPr>
        <w:pStyle w:val="Reference"/>
      </w:pPr>
      <w:r>
        <w:t>gaming_session_opened_by_fkey: FOREIGN KEY (opened_by) REFERENCES hr.employee(employee_id) ON DELETE RESTRICT</w:t>
      </w:r>
    </w:p>
    <w:p>
      <w:pPr>
        <w:pStyle w:val="Reference"/>
      </w:pPr>
      <w:r>
        <w:t>gaming_session_pkey: PRIMARY KEY (session_id)</w:t>
      </w:r>
    </w:p>
    <w:p>
      <w:pPr>
        <w:pStyle w:val="Heading2"/>
      </w:pPr>
      <w:r>
        <w:t>core room</w:t>
      </w:r>
    </w:p>
    <w:p>
      <w:pPr>
        <w:pStyle w:val="Reference"/>
      </w:pPr>
      <w:r>
        <w:t>Đối tượng SQL: core.room</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room_id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room_name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description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bl>
    <w:p>
      <w:pPr>
        <w:spacing w:after="0"/>
      </w:pPr>
    </w:p>
    <w:p>
      <w:pPr>
        <w:pStyle w:val="Reference"/>
      </w:pPr>
      <w:r>
        <w:t>room_pkey: PRIMARY KEY (room_id)</w:t>
      </w:r>
    </w:p>
    <w:p>
      <w:pPr>
        <w:pStyle w:val="Reference"/>
      </w:pPr>
      <w:r>
        <w:t>uq_room_name: UNIQUE (room_name)</w:t>
      </w:r>
    </w:p>
    <w:p>
      <w:pPr>
        <w:pStyle w:val="Heading2"/>
      </w:pPr>
      <w:r>
        <w:t>core service request</w:t>
      </w:r>
    </w:p>
    <w:p>
      <w:pPr>
        <w:pStyle w:val="Reference"/>
      </w:pPr>
      <w:r>
        <w:t>Đối tượng SQL: core.service_request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service_request_id  bigint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session_id  bigint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customer_id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computer_id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request_type  character varying(30)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'general'::character varying</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message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status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'new'::character varying</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created_at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CURRENT_TIMESTAMP</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acknowledged_at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resolved_at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handled_by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bl>
    <w:p>
      <w:pPr>
        <w:spacing w:after="0"/>
      </w:pPr>
    </w:p>
    <w:p>
      <w:pPr>
        <w:pStyle w:val="Reference"/>
      </w:pPr>
      <w:r>
        <w:t>ck_service_request_message: CHECK (((length(TRIM(BOTH FROM message)) &gt;= 1) AND (length(TRIM(BOTH FROM message)) &lt;= 1000)))</w:t>
      </w:r>
    </w:p>
    <w:p>
      <w:pPr>
        <w:pStyle w:val="Reference"/>
      </w:pPr>
      <w:r>
        <w:t>ck_service_request_status: CHECK (((status)::text = ANY ((ARRAY['new'::character varying, 'acknowledged'::character varying, 'resolved'::character varying, 'cancelled'::character varying])::text[])))</w:t>
      </w:r>
    </w:p>
    <w:p>
      <w:pPr>
        <w:pStyle w:val="Reference"/>
      </w:pPr>
      <w:r>
        <w:t>ck_service_request_type: CHECK (((request_type)::text = ANY ((ARRAY['general'::character varying, 'technical'::character varying, 'food'::character varying, 'payment'::character varying])::text[])))</w:t>
      </w:r>
    </w:p>
    <w:p>
      <w:pPr>
        <w:pStyle w:val="Reference"/>
      </w:pPr>
      <w:r>
        <w:t>service_request_computer_id_fkey: FOREIGN KEY (computer_id) REFERENCES core.computer(computer_id) ON DELETE RESTRICT</w:t>
      </w:r>
    </w:p>
    <w:p>
      <w:pPr>
        <w:pStyle w:val="Reference"/>
      </w:pPr>
      <w:r>
        <w:t>service_request_customer_id_fkey: FOREIGN KEY (customer_id) REFERENCES core.customer(customer_id) ON DELETE RESTRICT</w:t>
      </w:r>
    </w:p>
    <w:p>
      <w:pPr>
        <w:pStyle w:val="Reference"/>
      </w:pPr>
      <w:r>
        <w:t>service_request_handled_by_fkey: FOREIGN KEY (handled_by) REFERENCES hr.employee(employee_id) ON DELETE RESTRICT</w:t>
      </w:r>
    </w:p>
    <w:p>
      <w:pPr>
        <w:pStyle w:val="Reference"/>
      </w:pPr>
      <w:r>
        <w:t>service_request_pkey: PRIMARY KEY (service_request_id)</w:t>
      </w:r>
    </w:p>
    <w:p>
      <w:pPr>
        <w:pStyle w:val="Reference"/>
      </w:pPr>
      <w:r>
        <w:t>service_request_session_id_fkey: FOREIGN KEY (session_id) REFERENCES core.gaming_session(session_id) ON DELETE RESTRICT</w:t>
      </w:r>
    </w:p>
    <w:p>
      <w:pPr>
        <w:pStyle w:val="Heading2"/>
      </w:pPr>
      <w:r>
        <w:t>core station runtime config</w:t>
      </w:r>
    </w:p>
    <w:p>
      <w:pPr>
        <w:pStyle w:val="Reference"/>
      </w:pPr>
      <w:r>
        <w:t>Đối tượng SQL: core.station_runtime_config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config_key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config_value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updated_at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clock_timestamp()</w:t>
            </w:r>
          </w:p>
        </w:tc>
      </w:tr>
    </w:tbl>
    <w:p>
      <w:pPr>
        <w:spacing w:after="0"/>
      </w:pPr>
    </w:p>
    <w:p>
      <w:pPr>
        <w:pStyle w:val="Reference"/>
      </w:pPr>
      <w:r>
        <w:t>station_runtime_config_pkey: PRIMARY KEY (config_key)</w:t>
      </w:r>
    </w:p>
    <w:p>
      <w:pPr>
        <w:pStyle w:val="Heading2"/>
      </w:pPr>
      <w:r>
        <w:t>hr employee</w:t>
      </w:r>
    </w:p>
    <w:p>
      <w:pPr>
        <w:pStyle w:val="Reference"/>
      </w:pPr>
      <w:r>
        <w:t>Đối tượng SQL: hr.employee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employee_id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full_name  character varying(100)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phone  character varying(15)</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username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db_username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password_hash  character varying(255)</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emp_role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default_shift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salary  numeric(12,0)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0</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hired_date  date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CURRENT_DATE</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is_active  boolean</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true</w:t>
            </w:r>
          </w:p>
        </w:tc>
      </w:tr>
    </w:tbl>
    <w:p>
      <w:pPr>
        <w:spacing w:after="0"/>
      </w:pPr>
    </w:p>
    <w:p>
      <w:pPr>
        <w:pStyle w:val="Reference"/>
      </w:pPr>
      <w:r>
        <w:t>ck_employee_phone: CHECK (((phone)::text ~ '^0[35789][0-9]{8}$'::text))</w:t>
      </w:r>
    </w:p>
    <w:p>
      <w:pPr>
        <w:pStyle w:val="Reference"/>
      </w:pPr>
      <w:r>
        <w:t>ck_employee_role: CHECK (((emp_role)::text = ANY ((ARRAY['admin'::character varying, 'manager'::character varying, 'cashier'::character varying])::text[])))</w:t>
      </w:r>
    </w:p>
    <w:p>
      <w:pPr>
        <w:pStyle w:val="Reference"/>
      </w:pPr>
      <w:r>
        <w:t>ck_employee_salary: CHECK ((salary &gt;= (0)::numeric))</w:t>
      </w:r>
    </w:p>
    <w:p>
      <w:pPr>
        <w:pStyle w:val="Reference"/>
      </w:pPr>
      <w:r>
        <w:t>ck_employee_shift: CHECK (((default_shift)::text = ANY ((ARRAY['morning'::character varying, 'afternoon'::character varying, 'night'::character varying])::text[])))</w:t>
      </w:r>
    </w:p>
    <w:p>
      <w:pPr>
        <w:pStyle w:val="Reference"/>
      </w:pPr>
      <w:r>
        <w:t>ck_employee_username: CHECK (((username)::text ~ '^[a-z][a-z0-9_]{3,29}$'::text))</w:t>
      </w:r>
    </w:p>
    <w:p>
      <w:pPr>
        <w:pStyle w:val="Reference"/>
      </w:pPr>
      <w:r>
        <w:t>employee_pkey: PRIMARY KEY (employee_id)</w:t>
      </w:r>
    </w:p>
    <w:p>
      <w:pPr>
        <w:pStyle w:val="Reference"/>
      </w:pPr>
      <w:r>
        <w:t>uq_employee_db_username: UNIQUE (db_username)</w:t>
      </w:r>
    </w:p>
    <w:p>
      <w:pPr>
        <w:pStyle w:val="Reference"/>
      </w:pPr>
      <w:r>
        <w:t>uq_employee_username: UNIQUE (username)</w:t>
      </w:r>
    </w:p>
    <w:p>
      <w:pPr>
        <w:pStyle w:val="Heading2"/>
      </w:pPr>
      <w:r>
        <w:t>hr maintenance</w:t>
      </w:r>
    </w:p>
    <w:p>
      <w:pPr>
        <w:pStyle w:val="Reference"/>
      </w:pPr>
      <w:r>
        <w:t>Đối tượng SQL: hr.maintenance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maintenance_id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computer_id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technician_id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issue_description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started_at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CURRENT_TIMESTAMP</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finished_at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cost  numeric(12,0)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0</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parts_replaced  jsonb</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'[]'::jsonb</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status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'reported'::character varying</w:t>
            </w:r>
          </w:p>
        </w:tc>
      </w:tr>
    </w:tbl>
    <w:p>
      <w:pPr>
        <w:spacing w:after="0"/>
      </w:pPr>
    </w:p>
    <w:p>
      <w:pPr>
        <w:pStyle w:val="Reference"/>
      </w:pPr>
      <w:r>
        <w:t>ck_maint_cost: CHECK ((cost &gt;= (0)::numeric))</w:t>
      </w:r>
    </w:p>
    <w:p>
      <w:pPr>
        <w:pStyle w:val="Reference"/>
      </w:pPr>
      <w:r>
        <w:t>ck_maint_status: CHECK (((status)::text = ANY ((ARRAY['reported'::character varying, 'in_progress'::character varying, 'fixed'::character varying, 'unrepairable'::character varying])::text[])))</w:t>
      </w:r>
    </w:p>
    <w:p>
      <w:pPr>
        <w:pStyle w:val="Reference"/>
      </w:pPr>
      <w:r>
        <w:t>ck_maint_time_order: CHECK (((finished_at IS NULL) OR (finished_at &gt;= started_at)))</w:t>
      </w:r>
    </w:p>
    <w:p>
      <w:pPr>
        <w:pStyle w:val="Reference"/>
      </w:pPr>
      <w:r>
        <w:t>maintenance_computer_id_fkey: FOREIGN KEY (computer_id) REFERENCES core.computer(computer_id) ON DELETE RESTRICT</w:t>
      </w:r>
    </w:p>
    <w:p>
      <w:pPr>
        <w:pStyle w:val="Reference"/>
      </w:pPr>
      <w:r>
        <w:t>maintenance_pkey: PRIMARY KEY (maintenance_id)</w:t>
      </w:r>
    </w:p>
    <w:p>
      <w:pPr>
        <w:pStyle w:val="Reference"/>
      </w:pPr>
      <w:r>
        <w:t>maintenance_technician_id_fkey: FOREIGN KEY (technician_id) REFERENCES hr.employee(employee_id) ON DELETE RESTRICT</w:t>
      </w:r>
    </w:p>
    <w:p>
      <w:pPr>
        <w:pStyle w:val="Heading2"/>
      </w:pPr>
      <w:r>
        <w:t>inventory food order</w:t>
      </w:r>
    </w:p>
    <w:p>
      <w:pPr>
        <w:pStyle w:val="Reference"/>
      </w:pPr>
      <w:r>
        <w:t>Đối tượng SQL: inventory.food_order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order_id  bigint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session_id  bigint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employee_id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ordered_at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CURRENT_TIMESTAMP</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status  character varying(20)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'placed'::character varying</w:t>
            </w:r>
          </w:p>
        </w:tc>
      </w:tr>
    </w:tbl>
    <w:p>
      <w:pPr>
        <w:spacing w:after="0"/>
      </w:pPr>
    </w:p>
    <w:p>
      <w:pPr>
        <w:pStyle w:val="Reference"/>
      </w:pPr>
      <w:r>
        <w:t>ck_food_order_status: CHECK (((status)::text = ANY ((ARRAY['placed'::character varying, 'served'::character varying, 'cancelled'::character varying])::text[])))</w:t>
      </w:r>
    </w:p>
    <w:p>
      <w:pPr>
        <w:pStyle w:val="Reference"/>
      </w:pPr>
      <w:r>
        <w:t>food_order_employee_id_fkey: FOREIGN KEY (employee_id) REFERENCES hr.employee(employee_id) ON DELETE RESTRICT</w:t>
      </w:r>
    </w:p>
    <w:p>
      <w:pPr>
        <w:pStyle w:val="Reference"/>
      </w:pPr>
      <w:r>
        <w:t>food_order_pkey: PRIMARY KEY (order_id)</w:t>
      </w:r>
    </w:p>
    <w:p>
      <w:pPr>
        <w:pStyle w:val="Reference"/>
      </w:pPr>
      <w:r>
        <w:t>food_order_session_id_fkey: FOREIGN KEY (session_id) REFERENCES core.gaming_session(session_id) ON DELETE RESTRICT</w:t>
      </w:r>
    </w:p>
    <w:p>
      <w:pPr>
        <w:pStyle w:val="Heading2"/>
      </w:pPr>
      <w:r>
        <w:t>inventory food order detail</w:t>
      </w:r>
    </w:p>
    <w:p>
      <w:pPr>
        <w:pStyle w:val="Reference"/>
      </w:pPr>
      <w:r>
        <w:t>Đối tượng SQL: inventory.food_order_detail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order_id  bigint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product_id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quantity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unit_price  numeric(12,0)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bl>
    <w:p>
      <w:pPr>
        <w:spacing w:after="0"/>
      </w:pPr>
    </w:p>
    <w:p>
      <w:pPr>
        <w:pStyle w:val="Reference"/>
      </w:pPr>
      <w:r>
        <w:t>ck_order_detail_price: CHECK ((unit_price &gt;= (0)::numeric))</w:t>
      </w:r>
    </w:p>
    <w:p>
      <w:pPr>
        <w:pStyle w:val="Reference"/>
      </w:pPr>
      <w:r>
        <w:t>ck_order_detail_quantity: CHECK ((quantity &gt; 0))</w:t>
      </w:r>
    </w:p>
    <w:p>
      <w:pPr>
        <w:pStyle w:val="Reference"/>
      </w:pPr>
      <w:r>
        <w:t>food_order_detail_order_id_fkey: FOREIGN KEY (order_id) REFERENCES inventory.food_order(order_id) ON DELETE RESTRICT</w:t>
      </w:r>
    </w:p>
    <w:p>
      <w:pPr>
        <w:pStyle w:val="Reference"/>
      </w:pPr>
      <w:r>
        <w:t>food_order_detail_pkey: PRIMARY KEY (order_id, product_id)</w:t>
      </w:r>
    </w:p>
    <w:p>
      <w:pPr>
        <w:pStyle w:val="Reference"/>
      </w:pPr>
      <w:r>
        <w:t>food_order_detail_product_id_fkey: FOREIGN KEY (product_id) REFERENCES inventory.product(product_id) ON DELETE RESTRICT</w:t>
      </w:r>
    </w:p>
    <w:p>
      <w:pPr>
        <w:pStyle w:val="Heading2"/>
      </w:pPr>
      <w:r>
        <w:t>inventory product</w:t>
      </w:r>
    </w:p>
    <w:p>
      <w:pPr>
        <w:pStyle w:val="Reference"/>
      </w:pPr>
      <w:r>
        <w:t>Đối tượng SQL: inventory.product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product_id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sku  character varying(30)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product_name  character varying(100)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category_id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unit_price  numeric(12,0)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stock_qty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0</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attributes  jsonb</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'{}'::jsonb</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is_active  boolean</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true</w:t>
            </w:r>
          </w:p>
        </w:tc>
      </w:tr>
    </w:tbl>
    <w:p>
      <w:pPr>
        <w:spacing w:after="0"/>
      </w:pPr>
    </w:p>
    <w:p>
      <w:pPr>
        <w:pStyle w:val="Reference"/>
      </w:pPr>
      <w:r>
        <w:t>ck_product_stock_qty: CHECK ((stock_qty &gt;= 0))</w:t>
      </w:r>
    </w:p>
    <w:p>
      <w:pPr>
        <w:pStyle w:val="Reference"/>
      </w:pPr>
      <w:r>
        <w:t>ck_product_unit_price: CHECK ((unit_price &gt;= (0)::numeric))</w:t>
      </w:r>
    </w:p>
    <w:p>
      <w:pPr>
        <w:pStyle w:val="Reference"/>
      </w:pPr>
      <w:r>
        <w:t>product_category_id_fkey: FOREIGN KEY (category_id) REFERENCES inventory.product_category(category_id) ON DELETE RESTRICT</w:t>
      </w:r>
    </w:p>
    <w:p>
      <w:pPr>
        <w:pStyle w:val="Reference"/>
      </w:pPr>
      <w:r>
        <w:t>product_pkey: PRIMARY KEY (product_id)</w:t>
      </w:r>
    </w:p>
    <w:p>
      <w:pPr>
        <w:pStyle w:val="Reference"/>
      </w:pPr>
      <w:r>
        <w:t>uq_product_sku: UNIQUE (sku)</w:t>
      </w:r>
    </w:p>
    <w:p>
      <w:pPr>
        <w:pStyle w:val="Heading2"/>
      </w:pPr>
      <w:r>
        <w:t>inventory product category</w:t>
      </w:r>
    </w:p>
    <w:p>
      <w:pPr>
        <w:pStyle w:val="Reference"/>
      </w:pPr>
      <w:r>
        <w:t>Đối tượng SQL: inventory.product_category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category_id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category_name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bl>
    <w:p>
      <w:pPr>
        <w:spacing w:after="0"/>
      </w:pPr>
    </w:p>
    <w:p>
      <w:pPr>
        <w:pStyle w:val="Reference"/>
      </w:pPr>
      <w:r>
        <w:t>product_category_pkey: PRIMARY KEY (category_id)</w:t>
      </w:r>
    </w:p>
    <w:p>
      <w:pPr>
        <w:pStyle w:val="Reference"/>
      </w:pPr>
      <w:r>
        <w:t>uq_product_category_name: UNIQUE (category_name)</w:t>
      </w:r>
    </w:p>
    <w:p>
      <w:pPr>
        <w:pStyle w:val="Heading2"/>
      </w:pPr>
      <w:r>
        <w:t>staging rejected rows</w:t>
      </w:r>
    </w:p>
    <w:p>
      <w:pPr>
        <w:pStyle w:val="Reference"/>
      </w:pPr>
      <w:r>
        <w:t>Đối tượng SQL: staging.rejected_rows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rejected_id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source_table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raw_record  jsonb</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error_reason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rejected_at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CURRENT_TIMESTAMP</w:t>
            </w:r>
          </w:p>
        </w:tc>
      </w:tr>
    </w:tbl>
    <w:p>
      <w:pPr>
        <w:spacing w:after="0"/>
      </w:pPr>
    </w:p>
    <w:p>
      <w:pPr>
        <w:pStyle w:val="Reference"/>
      </w:pPr>
      <w:r>
        <w:t>rejected_rows_pkey: PRIMARY KEY (rejected_id)</w:t>
      </w:r>
    </w:p>
    <w:p>
      <w:pPr>
        <w:pStyle w:val="Heading2"/>
        <w:pageBreakBefore/>
      </w:pPr>
      <w:r>
        <w:t>staging stg customers</w:t>
      </w:r>
    </w:p>
    <w:p>
      <w:pPr>
        <w:pStyle w:val="Reference"/>
      </w:pPr>
      <w:r>
        <w:t>Đối tượng SQL: staging.stg_customers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4890"/>
      </w:tblGrid>
      <w:tr>
        <w:trPr>
          <w:cantSplit/>
          <w:tblHeader/>
        </w:trPr>
        <w:tc>
          <w:tcPr>
            <w:tcW w:type="dxa" w:w="5046"/>
            <w:vAlign w:val="center"/>
            <w:tcMar>
              <w:top w:w="85" w:type="dxa"/>
              <w:left w:w="85" w:type="dxa"/>
              <w:bottom w:w="85" w:type="dxa"/>
              <w:right w:w="85" w:type="dxa"/>
            </w:tcMar>
            <w:shd w:fill="E7EDF2"/>
          </w:tcPr>
          <w:p>
            <w:pPr>
              <w:spacing w:after="0" w:line="250" w:lineRule="auto"/>
            </w:pPr>
            <w:r>
              <w:rPr>
                <w:rFonts w:ascii="Times New Roman" w:hAnsi="Times New Roman"/>
                <w:b/>
                <w:sz w:val="21"/>
              </w:rPr>
              <w:t>Cột và kiểu dữ liệu</w:t>
            </w:r>
          </w:p>
        </w:tc>
        <w:tc>
          <w:tcPr>
            <w:tcW w:type="dxa" w:w="4890"/>
            <w:vAlign w:val="center"/>
            <w:tcMar>
              <w:top w:w="85" w:type="dxa"/>
              <w:left w:w="85" w:type="dxa"/>
              <w:bottom w:w="85" w:type="dxa"/>
              <w:right w:w="85" w:type="dxa"/>
            </w:tcMar>
            <w:shd w:fill="E7EDF2"/>
          </w:tcPr>
          <w:p>
            <w:pPr>
              <w:spacing w:after="0" w:line="250" w:lineRule="auto"/>
            </w:pPr>
            <w:r>
              <w:rPr>
                <w:rFonts w:ascii="Times New Roman" w:hAnsi="Times New Roman"/>
                <w:b/>
                <w:sz w:val="21"/>
              </w:rPr>
              <w:t>Bắt buộc và giá trị mặc định</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raw_id  integer</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IDENTITY ALWAYS</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raw_full_name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raw_phone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raw_email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raw_username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raw_balance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raw_points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raw_tier  text</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source_batch  character varying(50)</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NULL được phép; —</w:t>
            </w:r>
          </w:p>
        </w:tc>
      </w:tr>
      <w:tr>
        <w:trPr>
          <w:cantSplit/>
        </w:trPr>
        <w:tc>
          <w:tcPr>
            <w:tcW w:type="dxa" w:w="5046"/>
            <w:vAlign w:val="center"/>
            <w:tcMar>
              <w:top w:w="85" w:type="dxa"/>
              <w:left w:w="85" w:type="dxa"/>
              <w:bottom w:w="85" w:type="dxa"/>
              <w:right w:w="85" w:type="dxa"/>
            </w:tcMar>
          </w:tcPr>
          <w:p>
            <w:pPr>
              <w:spacing w:after="0" w:line="250" w:lineRule="auto"/>
            </w:pPr>
            <w:r>
              <w:rPr>
                <w:rFonts w:ascii="Times New Roman" w:hAnsi="Times New Roman"/>
                <w:b w:val="0"/>
                <w:sz w:val="21"/>
              </w:rPr>
              <w:t>loaded_at  timestamp with time zone</w:t>
            </w:r>
          </w:p>
        </w:tc>
        <w:tc>
          <w:tcPr>
            <w:tcW w:type="dxa" w:w="4890"/>
            <w:vAlign w:val="center"/>
            <w:tcMar>
              <w:top w:w="85" w:type="dxa"/>
              <w:left w:w="85" w:type="dxa"/>
              <w:bottom w:w="85" w:type="dxa"/>
              <w:right w:w="85" w:type="dxa"/>
            </w:tcMar>
          </w:tcPr>
          <w:p>
            <w:pPr>
              <w:spacing w:after="0" w:line="250" w:lineRule="auto"/>
            </w:pPr>
            <w:r>
              <w:rPr>
                <w:rFonts w:ascii="Times New Roman" w:hAnsi="Times New Roman"/>
                <w:b w:val="0"/>
                <w:sz w:val="21"/>
              </w:rPr>
              <w:t>NOT NULL; CURRENT_TIMESTAMP</w:t>
            </w:r>
          </w:p>
        </w:tc>
      </w:tr>
    </w:tbl>
    <w:p>
      <w:pPr>
        <w:spacing w:after="0"/>
      </w:pPr>
    </w:p>
    <w:p>
      <w:pPr>
        <w:pStyle w:val="Reference"/>
      </w:pPr>
      <w:r>
        <w:t>stg_customers_pkey: PRIMARY KEY (raw_id)</w:t>
      </w:r>
    </w:p>
    <w:sectPr w:rsidR="00FC693F" w:rsidRPr="0006063C" w:rsidSect="00034616">
      <w:footerReference w:type="default" r:id="rId9"/>
      <w:pgSz w:w="12240" w:h="15840"/>
      <w:pgMar w:top="1152" w:right="1152" w:bottom="1152" w:left="1152"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Times New Roman" w:hAnsi="Times New Roman" w:eastAsia="Times New Roman" w:cs="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Times New Roman" w:cs="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imes New Roman" w:hAnsi="Times New Roman" w:eastAsia="Times New Roman" w:cs="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after="20" w:line="250" w:lineRule="auto"/>
    </w:pPr>
    <w:rPr>
      <w:rFonts w:ascii="Consolas" w:hAnsi="Consolas" w:eastAsia="Consolas" w:cs="Consolas"/>
      <w:b w:val="0"/>
      <w:color w:val="000000"/>
      <w:sz w:val="19"/>
    </w:rPr>
  </w:style>
  <w:style w:type="paragraph" w:customStyle="1" w:styleId="Reference">
    <w:name w:val="Reference"/>
    <w:pPr>
      <w:widowControl/>
      <w:spacing w:after="80" w:line="250" w:lineRule="auto"/>
    </w:pPr>
    <w:rPr>
      <w:rFonts w:ascii="Times New Roman" w:hAnsi="Times New Roman" w:eastAsia="Times New Roman" w:cs="Times New Roman"/>
      <w:b w:val="0"/>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Kịch bản bảo vệ hệ thống quản lý phòng game NetCafe</dc:title>
  <dc:subject>Thuyết trình, demo PostgreSQL trên Neon và phản biện</dc:subject>
  <dc:creator>Nhóm thực hiện NetCafe</dc:creator>
  <cp:keywords/>
  <dc:description>generated by python-docx</dc:description>
  <cp:lastModifiedBy/>
  <cp:revision>1</cp:revision>
  <dcterms:created xsi:type="dcterms:W3CDTF">2013-12-23T23:15:00Z</dcterms:created>
  <dcterms:modified xsi:type="dcterms:W3CDTF">2013-12-23T23:15:00Z</dcterms:modified>
  <cp:category/>
</cp:coreProperties>
</file>