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94B" w:rsidRDefault="0022594B" w:rsidP="0022594B">
      <w:pPr>
        <w:pStyle w:val="Subtitle"/>
      </w:pPr>
      <w:r>
        <w:t>Programming 1</w:t>
      </w:r>
    </w:p>
    <w:p w:rsidR="0022594B" w:rsidRPr="00E1777E" w:rsidRDefault="0022594B" w:rsidP="0022594B">
      <w:pPr>
        <w:pStyle w:val="Title"/>
        <w:rPr>
          <w:lang w:val="vi-VN"/>
        </w:rPr>
      </w:pPr>
      <w:r>
        <w:t xml:space="preserve">Tutorial </w:t>
      </w:r>
      <w:r w:rsidR="00E1777E">
        <w:rPr>
          <w:lang w:val="vi-VN"/>
        </w:rPr>
        <w:t>3</w:t>
      </w:r>
      <w:bookmarkStart w:id="0" w:name="_GoBack"/>
      <w:bookmarkEnd w:id="0"/>
    </w:p>
    <w:p w:rsidR="0022594B" w:rsidRDefault="0022594B" w:rsidP="0022594B">
      <w:pPr>
        <w:pStyle w:val="Heading1"/>
      </w:pPr>
      <w:r>
        <w:t>Activity 1</w:t>
      </w:r>
    </w:p>
    <w:p w:rsidR="0022594B" w:rsidRDefault="0022594B" w:rsidP="0022594B">
      <w:pPr>
        <w:pStyle w:val="Heading2"/>
      </w:pPr>
      <w:r w:rsidRPr="00D679A3">
        <w:t>Task</w:t>
      </w:r>
    </w:p>
    <w:p w:rsidR="0022594B" w:rsidRPr="00E1777E" w:rsidRDefault="00125C60" w:rsidP="00125C60">
      <w:pPr>
        <w:rPr>
          <w:lang w:val="vi-VN"/>
        </w:rPr>
      </w:pPr>
      <w:r w:rsidRPr="00125C60">
        <w:t>Ask the user for his age.</w:t>
      </w:r>
      <w:r>
        <w:t xml:space="preserve"> </w:t>
      </w:r>
      <w:r w:rsidRPr="00125C60">
        <w:t xml:space="preserve">If his age is less than 13, print </w:t>
      </w:r>
      <w:r>
        <w:t xml:space="preserve">the </w:t>
      </w:r>
      <w:r w:rsidRPr="00125C60">
        <w:t xml:space="preserve">message </w:t>
      </w:r>
      <w:r>
        <w:t>“</w:t>
      </w:r>
      <w:r w:rsidRPr="0066753C">
        <w:t>Not for kids</w:t>
      </w:r>
      <w:r>
        <w:t>”</w:t>
      </w:r>
      <w:r w:rsidRPr="00125C60">
        <w:t xml:space="preserve">, or if it's greater than 19, print </w:t>
      </w:r>
      <w:r>
        <w:t>“</w:t>
      </w:r>
      <w:r w:rsidRPr="0066753C">
        <w:t>You</w:t>
      </w:r>
      <w:r w:rsidR="0066753C" w:rsidRPr="0066753C">
        <w:t>’</w:t>
      </w:r>
      <w:r w:rsidRPr="0066753C">
        <w:t>re too old</w:t>
      </w:r>
      <w:r>
        <w:t>”. If his age is within the range [13, 19], show message “Welcome, teenager”.</w:t>
      </w:r>
    </w:p>
    <w:p w:rsidR="0022594B" w:rsidRDefault="0022594B" w:rsidP="0022594B">
      <w:pPr>
        <w:pStyle w:val="Heading2"/>
      </w:pPr>
      <w:r>
        <w:t>Expected result:</w:t>
      </w:r>
    </w:p>
    <w:p w:rsidR="0022594B" w:rsidRDefault="00125C60" w:rsidP="0022594B">
      <w:pPr>
        <w:pStyle w:val="Code"/>
      </w:pPr>
      <w:r w:rsidRPr="0066753C">
        <w:rPr>
          <w:rStyle w:val="Comment"/>
        </w:rPr>
        <w:t>What's your age?</w:t>
      </w:r>
      <w:r>
        <w:t xml:space="preserve"> </w:t>
      </w:r>
      <w:r w:rsidRPr="0066753C">
        <w:rPr>
          <w:color w:val="E36C0A" w:themeColor="accent6" w:themeShade="BF"/>
        </w:rPr>
        <w:t>15</w:t>
      </w:r>
    </w:p>
    <w:p w:rsidR="0022594B" w:rsidRDefault="00125C60" w:rsidP="0022594B">
      <w:pPr>
        <w:pStyle w:val="Code"/>
      </w:pPr>
      <w:r>
        <w:t>Welcome, teenager!</w:t>
      </w:r>
    </w:p>
    <w:p w:rsidR="00125C60" w:rsidRDefault="00125C60" w:rsidP="0022594B">
      <w:pPr>
        <w:pStyle w:val="Code"/>
      </w:pPr>
    </w:p>
    <w:p w:rsidR="00125C60" w:rsidRPr="0066753C" w:rsidRDefault="00125C60" w:rsidP="00125C60">
      <w:pPr>
        <w:pStyle w:val="Code"/>
        <w:rPr>
          <w:rStyle w:val="Comment"/>
        </w:rPr>
      </w:pPr>
      <w:r w:rsidRPr="0066753C">
        <w:rPr>
          <w:rStyle w:val="Comment"/>
        </w:rPr>
        <w:t xml:space="preserve">What's your age? </w:t>
      </w:r>
      <w:r w:rsidRPr="0066753C">
        <w:rPr>
          <w:rStyle w:val="Comment"/>
          <w:color w:val="E36C0A" w:themeColor="accent6" w:themeShade="BF"/>
        </w:rPr>
        <w:t>11</w:t>
      </w:r>
    </w:p>
    <w:p w:rsidR="00125C60" w:rsidRDefault="00125C60" w:rsidP="00125C60">
      <w:pPr>
        <w:pStyle w:val="Code"/>
      </w:pPr>
      <w:r>
        <w:t>Not for kids</w:t>
      </w:r>
      <w:r>
        <w:t>!</w:t>
      </w:r>
    </w:p>
    <w:p w:rsidR="00125C60" w:rsidRDefault="00125C60" w:rsidP="0022594B">
      <w:pPr>
        <w:pStyle w:val="Code"/>
      </w:pPr>
    </w:p>
    <w:p w:rsidR="00125C60" w:rsidRPr="0066753C" w:rsidRDefault="00125C60" w:rsidP="00125C60">
      <w:pPr>
        <w:pStyle w:val="Code"/>
        <w:rPr>
          <w:rStyle w:val="Comment"/>
        </w:rPr>
      </w:pPr>
      <w:r w:rsidRPr="0066753C">
        <w:rPr>
          <w:rStyle w:val="Comment"/>
        </w:rPr>
        <w:t xml:space="preserve">What's your age? </w:t>
      </w:r>
      <w:r w:rsidRPr="0066753C">
        <w:rPr>
          <w:rStyle w:val="Comment"/>
          <w:color w:val="E36C0A" w:themeColor="accent6" w:themeShade="BF"/>
        </w:rPr>
        <w:t>20</w:t>
      </w:r>
    </w:p>
    <w:p w:rsidR="00125C60" w:rsidRDefault="00125C60" w:rsidP="00125C60">
      <w:pPr>
        <w:pStyle w:val="Code"/>
      </w:pPr>
      <w:r>
        <w:t>You're too old</w:t>
      </w:r>
      <w:r>
        <w:t>!</w:t>
      </w:r>
    </w:p>
    <w:p w:rsidR="007E1D95" w:rsidRDefault="007E1D95" w:rsidP="007E1D95">
      <w:pPr>
        <w:pStyle w:val="Heading1"/>
      </w:pPr>
      <w:r>
        <w:t>Activity 2</w:t>
      </w:r>
    </w:p>
    <w:p w:rsidR="007E1D95" w:rsidRDefault="007E1D95" w:rsidP="007E1D95">
      <w:r>
        <w:t>Leap years are years with 366 days. Write a program to check if a year is a leap year. Test your program with different years to make sure it works correctly.</w:t>
      </w:r>
    </w:p>
    <w:p w:rsidR="007E1D95" w:rsidRDefault="007E1D95" w:rsidP="007E1D95">
      <w:pPr>
        <w:pStyle w:val="Heading2"/>
      </w:pPr>
      <w:r>
        <w:t>Expected result:</w:t>
      </w:r>
    </w:p>
    <w:p w:rsidR="007E1D95" w:rsidRPr="00F57E65" w:rsidRDefault="007E1D95" w:rsidP="007E1D95">
      <w:pPr>
        <w:pStyle w:val="Code"/>
        <w:rPr>
          <w:color w:val="00842C"/>
        </w:rPr>
      </w:pPr>
      <w:r>
        <w:rPr>
          <w:rStyle w:val="Comment"/>
        </w:rPr>
        <w:t>Enter the year:</w:t>
      </w:r>
      <w:r w:rsidRPr="006E77BB">
        <w:rPr>
          <w:rStyle w:val="Comment"/>
        </w:rPr>
        <w:t xml:space="preserve"> </w:t>
      </w:r>
      <w:r>
        <w:rPr>
          <w:rStyle w:val="Comment"/>
          <w:color w:val="E36C0A" w:themeColor="accent6" w:themeShade="BF"/>
        </w:rPr>
        <w:t>2018</w:t>
      </w:r>
    </w:p>
    <w:p w:rsidR="007E1D95" w:rsidRDefault="007E1D95" w:rsidP="007E1D95">
      <w:pPr>
        <w:pStyle w:val="Code"/>
      </w:pPr>
      <w:r>
        <w:t xml:space="preserve">The year </w:t>
      </w:r>
      <w:r w:rsidRPr="00644C43">
        <w:t>2018</w:t>
      </w:r>
      <w:r>
        <w:t xml:space="preserve"> is not a leap year.</w:t>
      </w:r>
    </w:p>
    <w:p w:rsidR="007E1D95" w:rsidRPr="00F57E65" w:rsidRDefault="007E1D95" w:rsidP="007E1D95">
      <w:pPr>
        <w:pStyle w:val="Code"/>
        <w:keepNext/>
        <w:rPr>
          <w:color w:val="00842C"/>
        </w:rPr>
      </w:pPr>
      <w:r>
        <w:rPr>
          <w:rStyle w:val="Comment"/>
        </w:rPr>
        <w:t>Enter the year:</w:t>
      </w:r>
      <w:r w:rsidRPr="006E77BB">
        <w:rPr>
          <w:rStyle w:val="Comment"/>
        </w:rPr>
        <w:t xml:space="preserve"> </w:t>
      </w:r>
      <w:r>
        <w:rPr>
          <w:rStyle w:val="Comment"/>
          <w:color w:val="E36C0A" w:themeColor="accent6" w:themeShade="BF"/>
        </w:rPr>
        <w:t>2012</w:t>
      </w:r>
    </w:p>
    <w:p w:rsidR="007E1D95" w:rsidRDefault="007E1D95" w:rsidP="007E1D95">
      <w:pPr>
        <w:pStyle w:val="Code"/>
      </w:pPr>
      <w:r>
        <w:t xml:space="preserve">The year </w:t>
      </w:r>
      <w:r w:rsidRPr="00644C43">
        <w:t>201</w:t>
      </w:r>
      <w:r>
        <w:t>2 is a leap year.</w:t>
      </w:r>
    </w:p>
    <w:p w:rsidR="007E1D95" w:rsidRDefault="007E1D95" w:rsidP="007E1D95">
      <w:pPr>
        <w:pStyle w:val="Heading2"/>
      </w:pPr>
      <w:r>
        <w:t>Instructions:</w:t>
      </w:r>
    </w:p>
    <w:p w:rsidR="007E1D95" w:rsidRDefault="007E1D95" w:rsidP="007E1D95">
      <w:r>
        <w:t>Following is t</w:t>
      </w:r>
      <w:r>
        <w:t>he method to identify a leap year:</w:t>
      </w:r>
    </w:p>
    <w:p w:rsidR="007E1D95" w:rsidRDefault="007E1D95" w:rsidP="007E1D95">
      <w:r>
        <w:lastRenderedPageBreak/>
        <w:t xml:space="preserve">1. If it is not divisible by 4 (e.g. </w:t>
      </w:r>
      <w:r w:rsidRPr="00644C43">
        <w:rPr>
          <w:color w:val="4F81BD" w:themeColor="accent1"/>
        </w:rPr>
        <w:t>y % 4 != 0</w:t>
      </w:r>
      <w:r>
        <w:t>), it's not a leap year, show a message and stop. Otherwise, move on.</w:t>
      </w:r>
    </w:p>
    <w:p w:rsidR="007E1D95" w:rsidRDefault="007E1D95" w:rsidP="007E1D95">
      <w:r>
        <w:t xml:space="preserve">2. </w:t>
      </w:r>
      <w:r w:rsidRPr="00644C43">
        <w:t>If a year is divisible by 4, but not 100, like 2012, it is a leap year</w:t>
      </w:r>
      <w:r>
        <w:t>, show a message and stop here</w:t>
      </w:r>
      <w:r w:rsidRPr="00644C43">
        <w:t>.</w:t>
      </w:r>
      <w:r>
        <w:t xml:space="preserve"> </w:t>
      </w:r>
      <w:r w:rsidRPr="00644C43">
        <w:t xml:space="preserve">If a year is divisible by both 4 and 100, like 2000, </w:t>
      </w:r>
      <w:r>
        <w:t>continue</w:t>
      </w:r>
      <w:r w:rsidRPr="00644C43">
        <w:t>.</w:t>
      </w:r>
    </w:p>
    <w:p w:rsidR="007E1D95" w:rsidRDefault="007E1D95" w:rsidP="007E1D95">
      <w:r>
        <w:t xml:space="preserve">3. </w:t>
      </w:r>
      <w:r w:rsidRPr="00644C43">
        <w:t>If a year is divisible by 100, but not 400, like 1900, then it is not a leap year.</w:t>
      </w:r>
      <w:r>
        <w:t xml:space="preserve"> </w:t>
      </w:r>
      <w:r w:rsidRPr="00644C43">
        <w:t>If a year is divisible by both, then it is a leap year.</w:t>
      </w:r>
    </w:p>
    <w:p w:rsidR="007E1D95" w:rsidRDefault="007E1D95" w:rsidP="007E1D95">
      <w:pPr>
        <w:pStyle w:val="Heading1"/>
      </w:pPr>
      <w:r>
        <w:t xml:space="preserve">Activity </w:t>
      </w:r>
      <w:r>
        <w:t>3</w:t>
      </w:r>
    </w:p>
    <w:p w:rsidR="007E1D95" w:rsidRDefault="007E1D95" w:rsidP="007E1D95">
      <w:pPr>
        <w:pStyle w:val="Heading2"/>
      </w:pPr>
      <w:r w:rsidRPr="00D679A3">
        <w:t>Task</w:t>
      </w:r>
    </w:p>
    <w:p w:rsidR="007E1D95" w:rsidRDefault="007E1D95" w:rsidP="007E1D95">
      <w:r>
        <w:t xml:space="preserve">Write a program to take 3 real numbers </w:t>
      </w:r>
      <w:r w:rsidRPr="0034312A">
        <w:rPr>
          <w:i/>
        </w:rPr>
        <w:t>a</w:t>
      </w:r>
      <w:r>
        <w:t xml:space="preserve">, </w:t>
      </w:r>
      <w:r w:rsidRPr="0034312A">
        <w:rPr>
          <w:i/>
        </w:rPr>
        <w:t>b</w:t>
      </w:r>
      <w:r>
        <w:t xml:space="preserve"> and </w:t>
      </w:r>
      <w:r w:rsidRPr="0034312A">
        <w:rPr>
          <w:i/>
        </w:rPr>
        <w:t>c</w:t>
      </w:r>
      <w:r>
        <w:t xml:space="preserve"> from user and solve the quadratic equation:</w:t>
      </w:r>
    </w:p>
    <w:p w:rsidR="007E1D95" w:rsidRPr="0034312A" w:rsidRDefault="007E1D95" w:rsidP="007E1D95">
      <w:pPr>
        <w:jc w:val="center"/>
        <w:rPr>
          <w:rFonts w:cs="Times New Roman"/>
          <w:color w:val="0070C0"/>
          <w:szCs w:val="24"/>
        </w:rPr>
      </w:pPr>
      <w:r w:rsidRPr="0034312A">
        <w:rPr>
          <w:rFonts w:cs="Times New Roman"/>
          <w:i/>
          <w:color w:val="0070C0"/>
          <w:szCs w:val="24"/>
        </w:rPr>
        <w:t>ax</w:t>
      </w:r>
      <w:r w:rsidRPr="0034312A">
        <w:rPr>
          <w:rFonts w:cs="Times New Roman"/>
          <w:color w:val="0070C0"/>
          <w:szCs w:val="24"/>
          <w:vertAlign w:val="superscript"/>
        </w:rPr>
        <w:t>2</w:t>
      </w:r>
      <w:r w:rsidRPr="0034312A">
        <w:rPr>
          <w:rFonts w:cs="Times New Roman"/>
          <w:color w:val="0070C0"/>
          <w:szCs w:val="24"/>
        </w:rPr>
        <w:t xml:space="preserve"> + </w:t>
      </w:r>
      <w:r w:rsidRPr="0034312A">
        <w:rPr>
          <w:rFonts w:cs="Times New Roman"/>
          <w:i/>
          <w:color w:val="0070C0"/>
          <w:szCs w:val="24"/>
        </w:rPr>
        <w:t>bx</w:t>
      </w:r>
      <w:r w:rsidRPr="0034312A">
        <w:rPr>
          <w:rFonts w:cs="Times New Roman"/>
          <w:color w:val="0070C0"/>
          <w:szCs w:val="24"/>
        </w:rPr>
        <w:t xml:space="preserve"> + </w:t>
      </w:r>
      <w:r w:rsidRPr="0034312A">
        <w:rPr>
          <w:rFonts w:cs="Times New Roman"/>
          <w:i/>
          <w:color w:val="0070C0"/>
          <w:szCs w:val="24"/>
        </w:rPr>
        <w:t>c</w:t>
      </w:r>
      <w:r w:rsidRPr="0034312A">
        <w:rPr>
          <w:rFonts w:cs="Times New Roman"/>
          <w:color w:val="0070C0"/>
          <w:szCs w:val="24"/>
        </w:rPr>
        <w:t xml:space="preserve"> = 0</w:t>
      </w:r>
    </w:p>
    <w:p w:rsidR="007E1D95" w:rsidRDefault="007E1D95" w:rsidP="007E1D95">
      <w:r>
        <w:t xml:space="preserve">Show a message to tell the user if the equation has one, two, infinitely many roots or none, and show the value(s) of </w:t>
      </w:r>
      <w:r w:rsidRPr="0034312A">
        <w:rPr>
          <w:i/>
        </w:rPr>
        <w:t>x</w:t>
      </w:r>
      <w:r>
        <w:t>.</w:t>
      </w:r>
    </w:p>
    <w:p w:rsidR="007E1D95" w:rsidRDefault="007E1D95" w:rsidP="007E1D95">
      <w:pPr>
        <w:pStyle w:val="Heading2"/>
      </w:pPr>
      <w:r>
        <w:t>Expected result:</w:t>
      </w:r>
    </w:p>
    <w:p w:rsidR="007E1D95" w:rsidRDefault="007E1D95" w:rsidP="007E1D95">
      <w:pPr>
        <w:pStyle w:val="Code"/>
        <w:keepNext/>
        <w:rPr>
          <w:rStyle w:val="Comment"/>
        </w:rPr>
      </w:pPr>
      <w:r>
        <w:rPr>
          <w:rStyle w:val="Comment"/>
        </w:rPr>
        <w:t xml:space="preserve">Please enter a: </w:t>
      </w:r>
      <w:r w:rsidRPr="00B70D70">
        <w:rPr>
          <w:rStyle w:val="Comment"/>
          <w:color w:val="E36C0A" w:themeColor="accent6" w:themeShade="BF"/>
        </w:rPr>
        <w:t>2</w:t>
      </w:r>
    </w:p>
    <w:p w:rsidR="007E1D95" w:rsidRDefault="007E1D95" w:rsidP="007E1D95">
      <w:pPr>
        <w:pStyle w:val="Code"/>
        <w:keepNext/>
      </w:pPr>
      <w:r>
        <w:rPr>
          <w:rStyle w:val="Comment"/>
        </w:rPr>
        <w:t xml:space="preserve">Please enter b: </w:t>
      </w:r>
      <w:r w:rsidRPr="00B70D70">
        <w:rPr>
          <w:rStyle w:val="Comment"/>
          <w:color w:val="E36C0A" w:themeColor="accent6" w:themeShade="BF"/>
        </w:rPr>
        <w:t>2</w:t>
      </w:r>
    </w:p>
    <w:p w:rsidR="007E1D95" w:rsidRDefault="007E1D95" w:rsidP="007E1D95">
      <w:pPr>
        <w:pStyle w:val="Code"/>
        <w:keepNext/>
      </w:pPr>
      <w:r>
        <w:rPr>
          <w:rStyle w:val="Comment"/>
        </w:rPr>
        <w:t xml:space="preserve">Please enter c: </w:t>
      </w:r>
      <w:r w:rsidRPr="00B70D70">
        <w:rPr>
          <w:rStyle w:val="Comment"/>
          <w:color w:val="E36C0A" w:themeColor="accent6" w:themeShade="BF"/>
        </w:rPr>
        <w:t>-4</w:t>
      </w:r>
    </w:p>
    <w:p w:rsidR="007E1D95" w:rsidRDefault="007E1D95" w:rsidP="007E1D95">
      <w:pPr>
        <w:pStyle w:val="Code"/>
        <w:keepNext/>
      </w:pPr>
      <w:r>
        <w:t>The equation has two roots:</w:t>
      </w:r>
    </w:p>
    <w:p w:rsidR="007E1D95" w:rsidRDefault="007E1D95" w:rsidP="007E1D95">
      <w:pPr>
        <w:pStyle w:val="Code"/>
      </w:pPr>
      <w:r>
        <w:t xml:space="preserve">x1 = 1.0, x2 = </w:t>
      </w:r>
      <w:r w:rsidRPr="000A7CE0">
        <w:t>-2.0</w:t>
      </w:r>
    </w:p>
    <w:p w:rsidR="007E1D95" w:rsidRDefault="007E1D95" w:rsidP="007E1D95">
      <w:pPr>
        <w:pStyle w:val="Heading2"/>
      </w:pPr>
      <w:r>
        <w:t>Instructions:</w:t>
      </w:r>
    </w:p>
    <w:p w:rsidR="007E1D95" w:rsidRDefault="007E1D95" w:rsidP="007E1D95">
      <w:r>
        <w:t>These are the rules for solving the quadratic equation:</w:t>
      </w:r>
    </w:p>
    <w:p w:rsidR="007E1D95" w:rsidRDefault="007E1D95" w:rsidP="007E1D95">
      <w:r>
        <w:t xml:space="preserve">- If </w:t>
      </w:r>
      <w:r w:rsidRPr="0034312A">
        <w:rPr>
          <w:i/>
        </w:rPr>
        <w:t>a</w:t>
      </w:r>
      <w:r>
        <w:t xml:space="preserve">, </w:t>
      </w:r>
      <w:r w:rsidRPr="0034312A">
        <w:rPr>
          <w:i/>
        </w:rPr>
        <w:t>b</w:t>
      </w:r>
      <w:r>
        <w:t xml:space="preserve"> and </w:t>
      </w:r>
      <w:r w:rsidRPr="0034312A">
        <w:rPr>
          <w:i/>
        </w:rPr>
        <w:t>c</w:t>
      </w:r>
      <w:r>
        <w:t xml:space="preserve"> are all zeros, there's nothing to be solved.</w:t>
      </w:r>
    </w:p>
    <w:p w:rsidR="007E1D95" w:rsidRDefault="007E1D95" w:rsidP="007E1D95">
      <w:r>
        <w:t xml:space="preserve">- If </w:t>
      </w:r>
      <w:r w:rsidRPr="0034312A">
        <w:rPr>
          <w:i/>
        </w:rPr>
        <w:t>a</w:t>
      </w:r>
      <w:r>
        <w:t xml:space="preserve"> and </w:t>
      </w:r>
      <w:r w:rsidRPr="0034312A">
        <w:rPr>
          <w:i/>
        </w:rPr>
        <w:t>b</w:t>
      </w:r>
      <w:r>
        <w:t xml:space="preserve"> are zeros and </w:t>
      </w:r>
      <w:r w:rsidRPr="0034312A">
        <w:rPr>
          <w:i/>
        </w:rPr>
        <w:t>c</w:t>
      </w:r>
      <w:r>
        <w:t xml:space="preserve"> is not, the equation has no root.</w:t>
      </w:r>
    </w:p>
    <w:p w:rsidR="007E1D95" w:rsidRDefault="007E1D95" w:rsidP="007E1D95">
      <w:r>
        <w:t xml:space="preserve">- If </w:t>
      </w:r>
      <w:r w:rsidRPr="0034312A">
        <w:rPr>
          <w:i/>
        </w:rPr>
        <w:t>a</w:t>
      </w:r>
      <w:r>
        <w:t xml:space="preserve"> is zero while </w:t>
      </w:r>
      <w:r w:rsidRPr="0034312A">
        <w:rPr>
          <w:i/>
        </w:rPr>
        <w:t>b</w:t>
      </w:r>
      <w:r>
        <w:t xml:space="preserve"> and </w:t>
      </w:r>
      <w:r w:rsidRPr="0034312A">
        <w:rPr>
          <w:i/>
        </w:rPr>
        <w:t>c</w:t>
      </w:r>
      <w:r>
        <w:t xml:space="preserve"> are not, there is one root: </w:t>
      </w:r>
      <m:oMath>
        <m:r>
          <w:rPr>
            <w:rFonts w:ascii="Cambria Math" w:hAnsi="Cambria Math" w:cs="Times New Roman"/>
            <w:color w:val="0070C0"/>
            <w:szCs w:val="24"/>
          </w:rPr>
          <m:t>x = -</m:t>
        </m:r>
        <m:r>
          <m:rPr>
            <m:sty m:val="p"/>
          </m:rPr>
          <w:rPr>
            <w:rFonts w:ascii="Cambria Math" w:eastAsia="Times New Roman" w:hAnsi="Cambria Math" w:cs="Times New Roman"/>
            <w:color w:val="0070C0"/>
            <w:szCs w:val="24"/>
          </w:rPr>
          <m:t xml:space="preserve"> </m:t>
        </m:r>
        <m:r>
          <w:rPr>
            <w:rFonts w:ascii="Cambria Math" w:hAnsi="Cambria Math" w:cs="Times New Roman"/>
            <w:color w:val="0070C0"/>
            <w:szCs w:val="24"/>
          </w:rPr>
          <m:t>c/b</m:t>
        </m:r>
      </m:oMath>
    </w:p>
    <w:p w:rsidR="007E1D95" w:rsidRDefault="007E1D95" w:rsidP="007E1D95">
      <w:r>
        <w:t>If none of the above cases are met, we can apply the quadratic formula.</w:t>
      </w:r>
    </w:p>
    <w:p w:rsidR="007E1D95" w:rsidRDefault="007E1D95" w:rsidP="007E1D95">
      <w:r>
        <w:t xml:space="preserve">- If </w:t>
      </w:r>
      <m:oMath>
        <m:sSup>
          <m:sSupPr>
            <m:ctrlPr>
              <w:rPr>
                <w:rFonts w:ascii="Cambria Math" w:hAnsi="Cambria Math" w:cs="Times New Roman"/>
                <w:i/>
                <w:color w:val="0070C0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color w:val="0070C0"/>
                <w:szCs w:val="24"/>
              </w:rPr>
              <m:t>b</m:t>
            </m:r>
            <m:ctrlPr>
              <w:rPr>
                <w:rFonts w:ascii="Cambria Math" w:hAnsi="Cambria Math" w:cs="Times New Roman"/>
                <w:i/>
                <w:color w:val="0070C0"/>
                <w:szCs w:val="24"/>
              </w:rPr>
            </m:ctrlPr>
          </m:e>
          <m:sup>
            <m:r>
              <w:rPr>
                <w:rFonts w:ascii="Cambria Math" w:hAnsi="Cambria Math" w:cs="Times New Roman"/>
                <w:color w:val="0070C0"/>
                <w:szCs w:val="24"/>
                <w:vertAlign w:val="superscript"/>
              </w:rPr>
              <m:t>2</m:t>
            </m:r>
          </m:sup>
        </m:sSup>
        <m:r>
          <w:rPr>
            <w:rFonts w:ascii="Cambria Math" w:hAnsi="Cambria Math" w:cs="Times New Roman"/>
            <w:color w:val="0070C0"/>
            <w:szCs w:val="24"/>
          </w:rPr>
          <m:t xml:space="preserve"> – 4ac &lt; 0</m:t>
        </m:r>
      </m:oMath>
      <w:r>
        <w:t>, the equation has no real root.</w:t>
      </w:r>
    </w:p>
    <w:p w:rsidR="007E1D95" w:rsidRDefault="007E1D95" w:rsidP="007E1D95">
      <w:r>
        <w:t>- Otherwise, there are two roots:</w:t>
      </w:r>
    </w:p>
    <w:p w:rsidR="007E1D95" w:rsidRPr="006B1F00" w:rsidRDefault="007E1D95" w:rsidP="007E1D95">
      <w:pPr>
        <w:rPr>
          <w:color w:val="0070C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x</m:t>
              </m:r>
            </m:e>
            <m:sub>
              <m:r>
                <w:rPr>
                  <w:rFonts w:ascii="Cambria Math" w:hAnsi="Cambria Math"/>
                  <w:color w:val="0070C0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hAnsi="Cambria Math"/>
                  <w:color w:val="0070C0"/>
                </w:rPr>
                <m:t>-b+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70C0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  <w:color w:val="0070C0"/>
                </w:rPr>
                <m:t>2a</m:t>
              </m:r>
            </m:den>
          </m:f>
        </m:oMath>
      </m:oMathPara>
    </w:p>
    <w:p w:rsidR="007E1D95" w:rsidRDefault="007E1D95" w:rsidP="007E1D95">
      <w:r>
        <w:lastRenderedPageBreak/>
        <w:t>and</w:t>
      </w:r>
    </w:p>
    <w:p w:rsidR="007E1D95" w:rsidRPr="006B1F00" w:rsidRDefault="007E1D95" w:rsidP="007E1D95">
      <w:pPr>
        <w:rPr>
          <w:color w:val="0070C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x</m:t>
              </m:r>
            </m:e>
            <m:sub>
              <m:r>
                <w:rPr>
                  <w:rFonts w:ascii="Cambria Math" w:hAnsi="Cambria Math"/>
                  <w:color w:val="0070C0"/>
                </w:rPr>
                <m:t>2</m:t>
              </m:r>
            </m:sub>
          </m:sSub>
          <m:r>
            <w:rPr>
              <w:rFonts w:ascii="Cambria Math" w:hAnsi="Cambria Math"/>
              <w:color w:val="0070C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hAnsi="Cambria Math"/>
                  <w:color w:val="0070C0"/>
                </w:rPr>
                <m:t>-b-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70C0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  <w:color w:val="0070C0"/>
                </w:rPr>
                <m:t>2a</m:t>
              </m:r>
            </m:den>
          </m:f>
        </m:oMath>
      </m:oMathPara>
    </w:p>
    <w:p w:rsidR="007E1D95" w:rsidRDefault="007E1D95" w:rsidP="007E1D95">
      <w:r>
        <w:t xml:space="preserve">Use </w:t>
      </w:r>
      <w:r w:rsidRPr="0033538F">
        <w:rPr>
          <w:rStyle w:val="InlineCode"/>
        </w:rPr>
        <w:t>Math.sqrt()</w:t>
      </w:r>
      <w:r>
        <w:t xml:space="preserve"> to calculate the square root of a number (or expression). For instance:</w:t>
      </w:r>
    </w:p>
    <w:p w:rsidR="007E1D95" w:rsidRDefault="007E1D95" w:rsidP="007E1D95">
      <w:pPr>
        <w:pStyle w:val="Code"/>
        <w:jc w:val="center"/>
        <w:rPr>
          <w:rStyle w:val="Comment"/>
        </w:rPr>
      </w:pPr>
      <w:r>
        <w:t xml:space="preserve">double x = Math.sqrt(10); </w:t>
      </w:r>
      <w:r w:rsidRPr="00737FCF">
        <w:rPr>
          <w:rStyle w:val="Comment"/>
        </w:rPr>
        <w:t>// calculate square root of 10</w:t>
      </w:r>
    </w:p>
    <w:p w:rsidR="007E1D95" w:rsidRDefault="007E1D95" w:rsidP="007E1D95">
      <w:pPr>
        <w:pStyle w:val="Code"/>
        <w:jc w:val="center"/>
        <w:rPr>
          <w:rStyle w:val="Comment"/>
        </w:rPr>
      </w:pPr>
      <w:r>
        <w:t>double dsqrt = Math.sqrt(b * b – 4 * a * c);</w:t>
      </w:r>
    </w:p>
    <w:p w:rsidR="0022594B" w:rsidRDefault="0022594B" w:rsidP="0022594B">
      <w:pPr>
        <w:pStyle w:val="Heading1"/>
      </w:pPr>
      <w:r>
        <w:t>Submission</w:t>
      </w:r>
    </w:p>
    <w:p w:rsidR="0022594B" w:rsidRPr="0022594B" w:rsidRDefault="0022594B" w:rsidP="0022594B">
      <w:r>
        <w:t xml:space="preserve">Submit a </w:t>
      </w:r>
      <w:r w:rsidRPr="009B3B90">
        <w:rPr>
          <w:b/>
        </w:rPr>
        <w:t>zip</w:t>
      </w:r>
      <w:r>
        <w:t xml:space="preserve"> file containing all Java programs to this tutorial’s submission box in the course website on FIT Portal.</w:t>
      </w:r>
    </w:p>
    <w:sectPr w:rsidR="0022594B" w:rsidRPr="0022594B" w:rsidSect="00B45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A40D1"/>
    <w:rsid w:val="00007B72"/>
    <w:rsid w:val="000759E2"/>
    <w:rsid w:val="00111A75"/>
    <w:rsid w:val="00125C60"/>
    <w:rsid w:val="001B37A8"/>
    <w:rsid w:val="001D29B4"/>
    <w:rsid w:val="001D623B"/>
    <w:rsid w:val="001E385F"/>
    <w:rsid w:val="0022594B"/>
    <w:rsid w:val="00246033"/>
    <w:rsid w:val="00261E61"/>
    <w:rsid w:val="002E01E1"/>
    <w:rsid w:val="0034365F"/>
    <w:rsid w:val="0034423D"/>
    <w:rsid w:val="003A16C2"/>
    <w:rsid w:val="00437AC9"/>
    <w:rsid w:val="004C35B0"/>
    <w:rsid w:val="004D08D2"/>
    <w:rsid w:val="004F3B0B"/>
    <w:rsid w:val="004F55F2"/>
    <w:rsid w:val="00552C85"/>
    <w:rsid w:val="00592CF5"/>
    <w:rsid w:val="005B2308"/>
    <w:rsid w:val="005C3CA0"/>
    <w:rsid w:val="005E0AE0"/>
    <w:rsid w:val="00653593"/>
    <w:rsid w:val="0066753C"/>
    <w:rsid w:val="00692150"/>
    <w:rsid w:val="006B1E78"/>
    <w:rsid w:val="006B307E"/>
    <w:rsid w:val="006C0464"/>
    <w:rsid w:val="006D0608"/>
    <w:rsid w:val="006F7DA4"/>
    <w:rsid w:val="007A40D1"/>
    <w:rsid w:val="007B7124"/>
    <w:rsid w:val="007E1D95"/>
    <w:rsid w:val="008264DC"/>
    <w:rsid w:val="008459A7"/>
    <w:rsid w:val="008569E9"/>
    <w:rsid w:val="008626EA"/>
    <w:rsid w:val="00864D8E"/>
    <w:rsid w:val="008669F5"/>
    <w:rsid w:val="00883764"/>
    <w:rsid w:val="008B47EE"/>
    <w:rsid w:val="0094260D"/>
    <w:rsid w:val="00975CF4"/>
    <w:rsid w:val="0099263B"/>
    <w:rsid w:val="009964C9"/>
    <w:rsid w:val="009B3B90"/>
    <w:rsid w:val="009C142C"/>
    <w:rsid w:val="009C5ED3"/>
    <w:rsid w:val="00AA4E70"/>
    <w:rsid w:val="00B14D3B"/>
    <w:rsid w:val="00B326B5"/>
    <w:rsid w:val="00B45F64"/>
    <w:rsid w:val="00B56C43"/>
    <w:rsid w:val="00BA372C"/>
    <w:rsid w:val="00BB1937"/>
    <w:rsid w:val="00BB1CFF"/>
    <w:rsid w:val="00C06104"/>
    <w:rsid w:val="00C345B4"/>
    <w:rsid w:val="00C7243C"/>
    <w:rsid w:val="00CA4FE6"/>
    <w:rsid w:val="00CA777F"/>
    <w:rsid w:val="00CC6901"/>
    <w:rsid w:val="00CF5953"/>
    <w:rsid w:val="00CF6CF6"/>
    <w:rsid w:val="00D679A3"/>
    <w:rsid w:val="00DD008C"/>
    <w:rsid w:val="00DD29BC"/>
    <w:rsid w:val="00DF0512"/>
    <w:rsid w:val="00E11C3C"/>
    <w:rsid w:val="00E1777E"/>
    <w:rsid w:val="00E206B6"/>
    <w:rsid w:val="00E657C5"/>
    <w:rsid w:val="00EA35E6"/>
    <w:rsid w:val="00F06CDA"/>
    <w:rsid w:val="00F17D19"/>
    <w:rsid w:val="00F23201"/>
    <w:rsid w:val="00F37152"/>
    <w:rsid w:val="00FE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0AC716-A4D4-44E8-A9B9-360DF7490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7C5"/>
    <w:pPr>
      <w:spacing w:before="120" w:after="120" w:line="288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7152"/>
    <w:pPr>
      <w:keepNext/>
      <w:keepLines/>
      <w:spacing w:before="480" w:after="240" w:line="240" w:lineRule="auto"/>
      <w:outlineLvl w:val="0"/>
    </w:pPr>
    <w:rPr>
      <w:rFonts w:eastAsiaTheme="majorEastAsia" w:cstheme="majorBidi"/>
      <w:b/>
      <w:bCs/>
      <w:color w:val="C00000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1E1"/>
    <w:pPr>
      <w:keepNext/>
      <w:keepLines/>
      <w:spacing w:before="360" w:after="240" w:line="240" w:lineRule="auto"/>
      <w:outlineLvl w:val="1"/>
    </w:pPr>
    <w:rPr>
      <w:rFonts w:eastAsiaTheme="majorEastAsia" w:cstheme="majorBidi"/>
      <w:b/>
      <w:bCs/>
      <w:color w:val="1F497D" w:themeColor="text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9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79A3"/>
    <w:pPr>
      <w:spacing w:after="360" w:line="240" w:lineRule="auto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79A3"/>
    <w:rPr>
      <w:rFonts w:ascii="Courier New" w:eastAsiaTheme="majorEastAsia" w:hAnsi="Courier New" w:cstheme="majorBidi"/>
      <w:b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9A3"/>
    <w:pPr>
      <w:numPr>
        <w:ilvl w:val="1"/>
      </w:numPr>
      <w:spacing w:after="0" w:line="240" w:lineRule="auto"/>
    </w:pPr>
    <w:rPr>
      <w:rFonts w:eastAsiaTheme="majorEastAsia" w:cstheme="majorBidi"/>
      <w:iCs/>
      <w:spacing w:val="15"/>
      <w:sz w:val="3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679A3"/>
    <w:rPr>
      <w:rFonts w:ascii="Courier New" w:eastAsiaTheme="majorEastAsia" w:hAnsi="Courier New" w:cstheme="majorBidi"/>
      <w:iCs/>
      <w:spacing w:val="15"/>
      <w:sz w:val="3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7152"/>
    <w:rPr>
      <w:rFonts w:ascii="Times New Roman" w:eastAsiaTheme="majorEastAsia" w:hAnsi="Times New Roman" w:cstheme="majorBidi"/>
      <w:b/>
      <w:bCs/>
      <w:color w:val="C00000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01E1"/>
    <w:rPr>
      <w:rFonts w:ascii="Courier New" w:eastAsiaTheme="majorEastAsia" w:hAnsi="Courier New" w:cstheme="majorBidi"/>
      <w:b/>
      <w:bCs/>
      <w:color w:val="1F497D" w:themeColor="text2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D679A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9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6E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6E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D08D2"/>
    <w:rPr>
      <w:color w:val="808080"/>
    </w:rPr>
  </w:style>
  <w:style w:type="paragraph" w:styleId="NoSpacing">
    <w:name w:val="No Spacing"/>
    <w:uiPriority w:val="1"/>
    <w:qFormat/>
    <w:rsid w:val="009964C9"/>
    <w:pPr>
      <w:spacing w:after="0" w:line="240" w:lineRule="auto"/>
    </w:pPr>
    <w:rPr>
      <w:rFonts w:ascii="Courier New" w:hAnsi="Courier New"/>
      <w:sz w:val="20"/>
    </w:rPr>
  </w:style>
  <w:style w:type="character" w:customStyle="1" w:styleId="InlineCode">
    <w:name w:val="Inline Code"/>
    <w:uiPriority w:val="1"/>
    <w:qFormat/>
    <w:rsid w:val="00C7243C"/>
    <w:rPr>
      <w:rFonts w:ascii="Consolas" w:hAnsi="Consolas"/>
      <w:color w:val="1F497D" w:themeColor="text2"/>
      <w:sz w:val="22"/>
    </w:rPr>
  </w:style>
  <w:style w:type="paragraph" w:customStyle="1" w:styleId="Code">
    <w:name w:val="Code"/>
    <w:qFormat/>
    <w:rsid w:val="00E657C5"/>
    <w:pPr>
      <w:spacing w:after="0" w:line="288" w:lineRule="auto"/>
    </w:pPr>
    <w:rPr>
      <w:rFonts w:ascii="Consolas" w:hAnsi="Consolas"/>
      <w:color w:val="856247"/>
    </w:rPr>
  </w:style>
  <w:style w:type="character" w:customStyle="1" w:styleId="Comment">
    <w:name w:val="Comment"/>
    <w:basedOn w:val="DefaultParagraphFont"/>
    <w:uiPriority w:val="1"/>
    <w:qFormat/>
    <w:rsid w:val="0066753C"/>
    <w:rPr>
      <w:color w:val="00842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7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3528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770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fairy25</dc:creator>
  <cp:keywords/>
  <dc:description/>
  <cp:lastModifiedBy>Dang Dinh Quan</cp:lastModifiedBy>
  <cp:revision>48</cp:revision>
  <dcterms:created xsi:type="dcterms:W3CDTF">2018-09-12T13:47:00Z</dcterms:created>
  <dcterms:modified xsi:type="dcterms:W3CDTF">2021-09-22T23:54:00Z</dcterms:modified>
</cp:coreProperties>
</file>