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0"/>
    <w:bookmarkStart w:id="64" w:name="ii.-nội-dung-thảo-luận-theo-chủ-đề"/>
    <w:p>
      <w:pPr>
        <w:pStyle w:val="Heading2"/>
      </w:pPr>
      <w:r>
        <w:t xml:space="preserve">II. Nội dung thảo luận theo chủ đề</w:t>
      </w:r>
    </w:p>
    <w:bookmarkStart w:id="51"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Đồng thời, người dùng cần được phép ẩn hoặc hiện cột, ẩn hoặc hiện dòng, và lưu lại cấu hình hiển thị riêng cho từng người.</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Quy ước hiển thị được thống nhất gồm ba màu đỏ, vàng, xanh; với hàm ý</w:t>
      </w:r>
      <w:r>
        <w:t xml:space="preserve"> </w:t>
      </w:r>
      <w:r>
        <w:t xml:space="preserve">“đỏ là nặng nhất, vàng là chấp chới, xanh là ổn”</w:t>
      </w:r>
      <w:r>
        <w:t xml:space="preserve">. Trạng thái bình thường (không có gì để cảnh báo) hiển thị bằng dấu gạch ngang hoặc để trắng. Khi di chuột (hover) lên một dòng, dòng đó được làm sáng nhẹ để nhận diện hàng đang xem; click vào dòng mới mở chi tiết và làm sáng đậm hơn. Bộ phận điều phái xác nhận không cần phát âm thanh khi có cảnh báo; trường hợp cảnh báo lớn có thể cho hiệu ứng nháy (blink) trên màn hình để gây chú ý.</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1"/>
    <w:bookmarkStart w:id="52"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Tuy nhiên không phải mọi cảnh báo đều chặn release; chỉ chọn ra một vài cảnh báo nghiêm trọng để chặn.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Về sau, dự án sẽ bổ sung quy tắc (rule) cấu hình cảnh báo nào là cảnh báo chặn release theo thực tế vận hành.</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2"/>
    <w:bookmarkStart w:id="53"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Trước mốc cảnh báo lần đầu (vàng), nếu có lệch thì giữ trạng thái bình thường (gạch ngang) và không hiển thị cảnh báo.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Các mức thời gian này áp dụng chung cho nhóm cảnh báo OFP/OFP revision, Payload, DAO, Tài liệu chuyến bay, Tổ bay; với mỗi nhóm có thể tách ra cặp tham số quốc nội/quốc tế riêng.</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3"/>
    <w:bookmarkStart w:id="54"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Ngưỡng có thể áp dụng theo thời gian hiệu lực. Vị trí khai báo và quản lý ngưỡng Payload nằm trong phân hệ Quản lý chặng bay dưới dạng tab</w:t>
      </w:r>
      <w:r>
        <w:t xml:space="preserve"> </w:t>
      </w:r>
      <w:r>
        <w:t xml:space="preserve">“Ngưỡng Payload”</w:t>
      </w:r>
      <w:r>
        <w:t xml:space="preserve">. Khi vượt ngưỡng, hệ thống hiển thị số lệch (âm hoặc dương) tại ô tương ứng cùng với màu cảnh báo theo mốc thời gian; khi click vào dòng sẽ xem chi tiết gồm số OFP, số CLC và thời điểm cập nhật của từng bên.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4"/>
    <w:bookmarkStart w:id="55"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Tuy nhiên, để hệ thống linh hoạt, hai bên đồng ý tạm thời vẫn cho khai báo ngưỡng DAO với giá trị mặc định bằng không, để sau này có thể tinh chỉnh theo thực tế.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5"/>
    <w:bookmarkStart w:id="56"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Mốc thời gian cảnh báo dùng chung mô hình hai mức (vàng tại mốc 75/90, đỏ tại mốc 60/75) như đã thống nhất ở chủ đề 3. Nếu thiếu tài liệu thì không cho phép Dispatch Release.</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6"/>
    <w:bookmarkStart w:id="57"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Cảnh báo Crew CHG được đặt sau cột ATC và trước cột Payload trên thứ tự cột Monitoring. Trường hợp OFP rỗng tổ bay xảy ra khi hệ thống AVES bị lỗi không trả tổ bay sang OFP; khi đó hệ thống cảnh báo đỏ tại cột tổ bay theo mốc thời gian.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Phương án thay đổi cấu trúc trường dữ liệu trong file FPX gửi ATC vẫn đang chờ ý kiến của lãnh đạo dự án.</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7"/>
    <w:bookmarkStart w:id="58"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Từ AMOS, dữ liệu MEL được lọc tại nguồn bằng truy vấn SQL theo trường phân loại (ảnh hưởng performance hay không) trước khi gửi sang Lido. Cảnh báo MEL/CDL hoạt động theo ba lớp: (1) lấy danh sách MEL của tàu từ AMOS cho chuyến đang xét, (2) lọc lại theo danh mục MEL trên Lido của FOE để có shortlist, (3) so sánh shortlist với danh mục MEL trong OFP do điều phái lập.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Số lượng MEL và mã MEL phải khớp hai chiều; chỉ khớp số lượng mà sai mã cũng cảnh báo. Để xem riêng MEL theo tàu (không theo chuyến), người dùng truy cập tab</w:t>
      </w:r>
      <w:r>
        <w:t xml:space="preserve"> </w:t>
      </w:r>
      <w:r>
        <w:t xml:space="preserve">“MEL/CDL”</w:t>
      </w:r>
      <w:r>
        <w:t xml:space="preserve"> </w:t>
      </w:r>
      <w:r>
        <w:t xml:space="preserve">trong phân hệ Quản lý tàu bay.</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8"/>
    <w:bookmarkStart w:id="59"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w:t>
      </w:r>
    </w:p>
    <w:p>
      <w:pPr>
        <w:pStyle w:val="BodyText"/>
      </w:pPr>
      <w:r>
        <w:rPr>
          <w:b/>
          <w:bCs/>
        </w:rPr>
        <w:t xml:space="preserve">Thảo luận và Đề xuất.</w:t>
      </w:r>
      <w:r>
        <w:t xml:space="preserve"> </w:t>
      </w:r>
      <w:r>
        <w:t xml:space="preserve">Hệ thống bóc tách ra năm thành phần cần cảnh báo trong file ATC. Cảnh báo phát sinh ngay khi có lệch (không chờ mốc thời gian như nhóm Payload/DAO).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Trường hợp đặc biệt: nếu route thêm một điểm ở giữa nhưng giữ nguyên các điểm còn lại thì có cảnh báo; nếu chỉ đổi fly level mà giữ nguyên các điểm thì không cảnh báo.</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59"/>
    <w:bookmarkStart w:id="60"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Riêng nhóm Notam được hai bên thống nhất tách thành buổi làm việc riêng để phân loại chi tiết do số lượng tình huống lớn.</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0"/>
    <w:bookmarkStart w:id="61"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Pilot AXA hiển thị chênh lệch giữa dầu phi công tự ý lấy thêm và dầu kế hoạch, kèm lý do do phi công nhập; điều phái xem nhanh qua chế độ hover trên ô. Block Fuel hiển thị số kilogram khi cần; mặc định chỉ hiện cảnh báo khi giá trị quá ngưỡng. Khi hover lên ô của các cột nhiên liệu, hiển thị thông tin nhanh; khi click vào ô, mở chi tiết lịch sử cập nhật. Riêng cột Pilot AXA chưa thống nhất rõ phải cảnh báo gì ngoài việc cho điều phái biết phi công đã ghi lý do hay chưa.</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1"/>
    <w:bookmarkStart w:id="62"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Luồng dữ liệu DAO được kỳ vọng lấy từ FOEM khi sẵn sàng, tạm thời dùng file DOW fixed qua Adapter.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Cơ chế ưu tiên Actual Fuel ưu tiên lấy từ ACARS trước, sau đó mới đến QAR; trường hợp các luồng tích hợp Lido/AMOS bị lỗi thì cho phép điều phái upload tài liệu thủ công làm phương án thay thế.</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2"/>
    <w:bookmarkStart w:id="63"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Màn Monitoring và màn Flight Plan dùng chung dữ liệu nhưng khác về mục đích sử dụng: Monitoring tập trung vào cảnh báo, Flight Plan tập trung vào xem và thống kê.</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3"/>
    <w:bookmarkEnd w:id="64"/>
    <w:bookmarkStart w:id="65"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5"/>
    <w:bookmarkStart w:id="66"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6"/>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b/>
      <w:bCs/>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18/06/2026</dc:title>
  <dc:creator/>
  <cp:keywords/>
  <dcterms:created xsi:type="dcterms:W3CDTF">2026-06-22T09:50:09Z</dcterms:created>
  <dcterms:modified xsi:type="dcterms:W3CDTF">2026-06-22T09:50:09Z</dcterms:modified>
</cp:coreProperties>
</file>

<file path=docProps/custom.xml><?xml version="1.0" encoding="utf-8"?>
<Properties xmlns="http://schemas.openxmlformats.org/officeDocument/2006/custom-properties" xmlns:vt="http://schemas.openxmlformats.org/officeDocument/2006/docPropsVTypes"/>
</file>