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buổi-09062026"/>
    <w:p>
      <w:pPr>
        <w:pStyle w:val="Heading1"/>
      </w:pPr>
      <w:r>
        <w:t xml:space="preserve">Báo cáo Khảo sát TOSS — Buổi 09/06/2026</w:t>
      </w:r>
    </w:p>
    <w:p>
      <w:pPr>
        <w:pStyle w:val="FirstParagraph"/>
      </w:pPr>
      <w:r>
        <w:rPr>
          <w:i/>
          <w:iCs/>
        </w:rPr>
        <w:t xml:space="preserve">Ghi nhận trao đổi giữa bên VTIT và bên VNA · v0.7 · 2026-06-09</w:t>
      </w:r>
    </w:p>
    <w:p>
      <w:r>
        <w:pict>
          <v:rect style="width:0;height:1.5pt" o:hralign="center" o:hrstd="t" o:hr="t"/>
        </w:pict>
      </w:r>
    </w:p>
    <w:bookmarkEnd w:id="50"/>
    <w:bookmarkStart w:id="65" w:name="báo-cáo-khảo-sát-toss-buổi-09062026-1"/>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1"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phản ánh thực tế hãng vừa có tàu của mình vừa đi thuê.</w:t>
      </w:r>
    </w:p>
    <w:p>
      <w:pPr>
        <w:pStyle w:val="Compact"/>
        <w:numPr>
          <w:ilvl w:val="1"/>
          <w:numId w:val="1016"/>
        </w:numPr>
      </w:pPr>
      <w: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báo-cáo-điều-hành-ngày-khai-thác-bcao"/>
    <w:p>
      <w:pPr>
        <w:pStyle w:val="Heading3"/>
      </w:pPr>
      <w:r>
        <w:t xml:space="preserve">7. Báo cáo điều hành ngày khai thác (BCAO)</w:t>
      </w:r>
    </w:p>
    <w:p>
      <w:pPr>
        <w:pStyle w:val="FirstParagraph"/>
      </w:pPr>
      <w:r>
        <w:t xml:space="preserve">Trực ban trưởng lập báo cáo điều hành ngày bằng tệp Word, phát hành hằng ngày và phải được phê duyệt. BCAO là</w:t>
      </w:r>
      <w:r>
        <w:t xml:space="preserve"> </w:t>
      </w:r>
      <w:r>
        <w:rPr>
          <w:b/>
          <w:bCs/>
        </w:rPr>
        <w:t xml:space="preserve">một văn bản duy nhất</w:t>
      </w:r>
      <w:r>
        <w:t xml:space="preserve"> </w:t>
      </w:r>
      <w:r>
        <w:t xml:space="preserve">chia làm hai phần: phần đầu là tình hình khai thác ngày hôm trước (số liệu thực hiện), phần sau là kế hoạch khai thác ngày hôm nay. Tệp mẫu khảo sát:</w:t>
      </w:r>
      <w:r>
        <w:t xml:space="preserve"> </w:t>
      </w:r>
      <w:r>
        <w:rPr>
          <w:rStyle w:val="VerbatimChar"/>
        </w:rPr>
        <w:t xml:space="preserve">BCAO_10Jun2025_11Jun2025-v2.docx</w:t>
      </w:r>
      <w:r>
        <w:t xml:space="preserve">.</w:t>
      </w:r>
    </w:p>
    <w:p>
      <w:pPr>
        <w:pStyle w:val="Compact"/>
        <w:numPr>
          <w:ilvl w:val="0"/>
          <w:numId w:val="1021"/>
        </w:numPr>
      </w:pPr>
      <w:r>
        <w:rPr>
          <w:b/>
          <w:bCs/>
        </w:rPr>
        <w:t xml:space="preserve">VNA trao đổi (cấu trúc BCAO hiện hành):</w:t>
      </w:r>
    </w:p>
    <w:p>
      <w:pPr>
        <w:pStyle w:val="Compact"/>
        <w:numPr>
          <w:ilvl w:val="1"/>
          <w:numId w:val="1022"/>
        </w:numPr>
      </w:pPr>
      <w:r>
        <w:t xml:space="preserve">Phần thực hiện ngày hôm trước gồm:</w:t>
      </w:r>
    </w:p>
    <w:p>
      <w:pPr>
        <w:pStyle w:val="Compact"/>
        <w:numPr>
          <w:ilvl w:val="2"/>
          <w:numId w:val="1023"/>
        </w:numPr>
      </w:pPr>
      <w:r>
        <w:t xml:space="preserve">Số liệu khai thác: số chuyến theo từng hãng trong nhóm, số khách quốc nội và quốc tế, hàng hóa, chuyến ferry.</w:t>
      </w:r>
    </w:p>
    <w:p>
      <w:pPr>
        <w:pStyle w:val="Compact"/>
        <w:numPr>
          <w:ilvl w:val="2"/>
          <w:numId w:val="1023"/>
        </w:numPr>
      </w:pPr>
      <w:r>
        <w:t xml:space="preserve">Chỉ số đúng giờ (OTP) và hiệu quả thực hiện lịch khai thác (OSP) đi/đến, so sánh với mục tiêu.</w:t>
      </w:r>
    </w:p>
    <w:p>
      <w:pPr>
        <w:pStyle w:val="Compact"/>
        <w:numPr>
          <w:ilvl w:val="2"/>
          <w:numId w:val="1023"/>
        </w:numPr>
      </w:pPr>
      <w:r>
        <w:t xml:space="preserve">Hệ số sử dụng ghế (LF) theo từng đường trục.</w:t>
      </w:r>
    </w:p>
    <w:p>
      <w:pPr>
        <w:pStyle w:val="Compact"/>
        <w:numPr>
          <w:ilvl w:val="2"/>
          <w:numId w:val="1023"/>
        </w:numPr>
      </w:pPr>
      <w:r>
        <w:t xml:space="preserve">Số tàu đang khai thác và tàu dự bị theo từng đội tàu, kèm chú thích tình trạng (bảo quản, bảo dưỡng, kiểm tra định kỳ).</w:t>
      </w:r>
    </w:p>
    <w:p>
      <w:pPr>
        <w:pStyle w:val="Compact"/>
        <w:numPr>
          <w:ilvl w:val="2"/>
          <w:numId w:val="1023"/>
        </w:numPr>
      </w:pPr>
      <w:r>
        <w:t xml:space="preserve">Chuyến chuyên cơ (VIP A) và chuyến chở yếu nhân (VIP Khác) kèm chức danh; chuyến lưu ý đặc biệt (ví dụ chở hàng tươi sống); danh sách chuyến ferry.</w:t>
      </w:r>
    </w:p>
    <w:p>
      <w:pPr>
        <w:pStyle w:val="Compact"/>
        <w:numPr>
          <w:ilvl w:val="2"/>
          <w:numId w:val="1023"/>
        </w:numPr>
      </w:pPr>
      <w:r>
        <w:t xml:space="preserve">Bất thường trong ngày, phân theo loại (kỹ thuật, ùn tắc mặt đất, thời tiết, nguyên nhân khác) cùng đánh giá sơ bộ nguyên nhân chậm chuyến theo tỷ lệ phần trăm.</w:t>
      </w:r>
    </w:p>
    <w:p>
      <w:pPr>
        <w:pStyle w:val="Compact"/>
        <w:numPr>
          <w:ilvl w:val="2"/>
          <w:numId w:val="1023"/>
        </w:numPr>
      </w:pPr>
      <w:r>
        <w:t xml:space="preserve">Lưu ý thời tiết (TAF); NOTAM trong nước và quốc tế; phụ lục kỹ thuật do trực kỹ thuật cung cấp (tàu nằm đất, lệnh công việc).</w:t>
      </w:r>
    </w:p>
    <w:p>
      <w:pPr>
        <w:pStyle w:val="Compact"/>
        <w:numPr>
          <w:ilvl w:val="1"/>
          <w:numId w:val="1022"/>
        </w:numPr>
      </w:pPr>
      <w:r>
        <w:t xml:space="preserve">Phần kế hoạch ngày hôm nay có thêm:</w:t>
      </w:r>
    </w:p>
    <w:p>
      <w:pPr>
        <w:pStyle w:val="Compact"/>
        <w:numPr>
          <w:ilvl w:val="2"/>
          <w:numId w:val="1024"/>
        </w:numPr>
      </w:pPr>
      <w:r>
        <w:t xml:space="preserve">Bảng kiểm soát APU/PACK: phân loại tàu theo tình trạng động cơ phụ trợ và điều hòa (APU hỏng phát điện, APU hỏng cấp khí, APU có mùi, APU hỏng hoàn toàn) cùng thiết bị mặt đất cần hỗ trợ.</w:t>
      </w:r>
    </w:p>
    <w:p>
      <w:pPr>
        <w:pStyle w:val="Compact"/>
        <w:numPr>
          <w:ilvl w:val="2"/>
          <w:numId w:val="1024"/>
        </w:numPr>
      </w:pPr>
      <w:r>
        <w:t xml:space="preserve">Danh mục sân bay không có xe hỗ trợ tàu hỏng APU (xe khởi động khí, xe làm mát, xe điện), kèm ghi chú thời điểm phát sinh.</w:t>
      </w:r>
    </w:p>
    <w:p>
      <w:pPr>
        <w:pStyle w:val="Compact"/>
        <w:numPr>
          <w:ilvl w:val="2"/>
          <w:numId w:val="1024"/>
        </w:numPr>
      </w:pPr>
      <w:r>
        <w:t xml:space="preserve">Danh sách tàu bay nằm đất và lỗi kỹ thuật ảnh hưởng khai thác.</w:t>
      </w:r>
    </w:p>
    <w:p>
      <w:pPr>
        <w:pStyle w:val="Compact"/>
        <w:numPr>
          <w:ilvl w:val="1"/>
          <w:numId w:val="1022"/>
        </w:numPr>
      </w:pPr>
      <w:r>
        <w:t xml:space="preserve">Thông tin bất thường đến từ nhiều nguồn: khối kỹ thuật, đơn vị dịch vụ và chính trực ban trưởng; mỗi nguồn nhập phần thông tin của mình; nhập dần trong ngày, cuối ngày phát hành.</w:t>
      </w:r>
    </w:p>
    <w:p>
      <w:pPr>
        <w:pStyle w:val="Compact"/>
        <w:numPr>
          <w:ilvl w:val="1"/>
          <w:numId w:val="1022"/>
        </w:numPr>
      </w:pPr>
      <w:r>
        <w:t xml:space="preserve">Thông tin yếu nhân tích hợp từ hệ thống nguồn (tên hệ thống cần xác nhận); nếu nguồn không phân biệt được thì người dùng tích chọn từ danh sách.</w:t>
      </w:r>
    </w:p>
    <w:p>
      <w:pPr>
        <w:pStyle w:val="Compact"/>
        <w:numPr>
          <w:ilvl w:val="1"/>
          <w:numId w:val="1022"/>
        </w:numPr>
      </w:pPr>
      <w:r>
        <w:t xml:space="preserve">Nội dung bất thường phục vụ cả báo cáo ngày và thống kê dài hạn (ví dụ đánh giá số tàu hỏng trong cao điểm Tết).</w:t>
      </w:r>
    </w:p>
    <w:p>
      <w:pPr>
        <w:pStyle w:val="Compact"/>
        <w:numPr>
          <w:ilvl w:val="1"/>
          <w:numId w:val="1022"/>
        </w:numPr>
      </w:pPr>
      <w:r>
        <w:t xml:space="preserve">Lãnh đạo chủ yếu quan tâm trang đầu và phần bất thường; báo cáo phải được phê duyệt trước khi phát hành.</w:t>
      </w:r>
    </w:p>
    <w:p>
      <w:pPr>
        <w:pStyle w:val="Compact"/>
        <w:numPr>
          <w:ilvl w:val="0"/>
          <w:numId w:val="1021"/>
        </w:numPr>
      </w:pPr>
      <w:r>
        <w:rPr>
          <w:b/>
          <w:bCs/>
        </w:rPr>
        <w:t xml:space="preserve">VTIT trao đổi:</w:t>
      </w:r>
    </w:p>
    <w:p>
      <w:pPr>
        <w:pStyle w:val="Compact"/>
        <w:numPr>
          <w:ilvl w:val="1"/>
          <w:numId w:val="1025"/>
        </w:numPr>
      </w:pPr>
      <w:r>
        <w:t xml:space="preserve">Đề xuất số hóa toàn bộ BCAO trên hệ thống, dùng chung một màn hình phân quyền theo tab nguồn: tab tổng quan của trực ban trưởng, tab kỹ thuật do khối kỹ thuật nhập, tab dịch vụ do đơn vị dịch vụ nhập.</w:t>
      </w:r>
    </w:p>
    <w:p>
      <w:pPr>
        <w:pStyle w:val="Compact"/>
        <w:numPr>
          <w:ilvl w:val="1"/>
          <w:numId w:val="1025"/>
        </w:numPr>
      </w:pPr>
      <w:r>
        <w:t xml:space="preserve">Tổng hợp tự động tối đa từ lịch bay (số chuyến, khách, OTP/OSP, số tàu khai thác và dự bị), chỉ để từng đầu mối nhập phần chuyên môn của mình.</w:t>
      </w:r>
    </w:p>
    <w:p>
      <w:pPr>
        <w:pStyle w:val="Compact"/>
        <w:numPr>
          <w:ilvl w:val="1"/>
          <w:numId w:val="1025"/>
        </w:numPr>
      </w:pPr>
      <w:r>
        <w:t xml:space="preserve">Bất thường: người nhập chọn tàu bay → hệ thống liệt kê các chuyến của tàu đó → tích chọn chuyến bị ảnh hưởng, kèm ghi chú chi tiết; hạn chế nhập tự do, ưu tiên chọn từ danh mục nguyên nhân do người dùng tự định nghĩa và bổ sung; hỗ trợ lọc theo khoảng thời gian và sân bay đi/đến.</w:t>
      </w:r>
    </w:p>
    <w:p>
      <w:pPr>
        <w:pStyle w:val="Compact"/>
        <w:numPr>
          <w:ilvl w:val="1"/>
          <w:numId w:val="1025"/>
        </w:numPr>
      </w:pPr>
      <w:r>
        <w:t xml:space="preserve">Yếu nhân và chuyên cơ: nhận biết tự động khi nguồn có dữ liệu, phần còn lại tích chọn thủ công.</w:t>
      </w:r>
    </w:p>
    <w:p>
      <w:pPr>
        <w:pStyle w:val="Compact"/>
        <w:numPr>
          <w:ilvl w:val="1"/>
          <w:numId w:val="1025"/>
        </w:numPr>
      </w:pPr>
      <w:r>
        <w:t xml:space="preserve">Trình bày trực quan bằng biểu đồ, thay thế tệp Word thủ công.</w:t>
      </w:r>
    </w:p>
    <w:p>
      <w:pPr>
        <w:pStyle w:val="Compact"/>
        <w:numPr>
          <w:ilvl w:val="0"/>
          <w:numId w:val="1021"/>
        </w:numPr>
      </w:pPr>
      <w:r>
        <w:rPr>
          <w:b/>
          <w:bCs/>
        </w:rPr>
        <w:t xml:space="preserve">Kết quả:</w:t>
      </w:r>
      <w:r>
        <w:t xml:space="preserve"> </w:t>
      </w:r>
      <w:r>
        <w:t xml:space="preserve">thống nhất số hóa BCAO theo đúng cấu trúc hiện hành, tổng hợp tự động tối đa, phân quyền theo tab nguồn, có phê duyệt và trình bày trực quan; bất thường nhập đa chiều theo danh mục nguyên nhân, phục vụ cả báo cáo ngày và thống kê dài hạn; yếu nhân và chuyên cơ ưu tiên tự động kèm nhập tay.</w:t>
      </w:r>
    </w:p>
    <w:bookmarkEnd w:id="58"/>
    <w:bookmarkStart w:id="59" w:name="giám-sát-dữ-liệu-và-quản-lý-mục-tiêu"/>
    <w:p>
      <w:pPr>
        <w:pStyle w:val="Heading3"/>
      </w:pPr>
      <w:r>
        <w:t xml:space="preserve">8. Giám sát dữ liệu và quản lý mục tiêu</w:t>
      </w:r>
    </w:p>
    <w:p>
      <w:pPr>
        <w:pStyle w:val="Compact"/>
        <w:numPr>
          <w:ilvl w:val="0"/>
          <w:numId w:val="1026"/>
        </w:numPr>
      </w:pPr>
      <w:r>
        <w:rPr>
          <w:b/>
          <w:bCs/>
        </w:rPr>
        <w:t xml:space="preserve">VNA trao đổi:</w:t>
      </w:r>
    </w:p>
    <w:p>
      <w:pPr>
        <w:pStyle w:val="Compact"/>
        <w:numPr>
          <w:ilvl w:val="1"/>
          <w:numId w:val="1027"/>
        </w:numPr>
      </w:pPr>
      <w:r>
        <w:t xml:space="preserve">Phân biệt nhu cầu xem nhanh hiện trạng và nhu cầu thống kê đánh giá dài hạn.</w:t>
      </w:r>
    </w:p>
    <w:p>
      <w:pPr>
        <w:pStyle w:val="Compact"/>
        <w:numPr>
          <w:ilvl w:val="1"/>
          <w:numId w:val="1027"/>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1"/>
          <w:numId w:val="1027"/>
        </w:numPr>
      </w:pPr>
      <w:r>
        <w:t xml:space="preserve">Cần quản lý mục tiêu các chỉ số (ví dụ mục tiêu 80%); các chỉ số đúng giờ và hiệu quả thực hiện lịch khai thác có tất cả bốn mục tiêu, chia cho hai nhóm chỉ số.</w:t>
      </w:r>
    </w:p>
    <w:p>
      <w:pPr>
        <w:pStyle w:val="Compact"/>
        <w:numPr>
          <w:ilvl w:val="0"/>
          <w:numId w:val="1026"/>
        </w:numPr>
      </w:pPr>
      <w:r>
        <w:rPr>
          <w:b/>
          <w:bCs/>
        </w:rPr>
        <w:t xml:space="preserve">VTIT trao đổi:</w:t>
      </w:r>
    </w:p>
    <w:p>
      <w:pPr>
        <w:pStyle w:val="Compact"/>
        <w:numPr>
          <w:ilvl w:val="1"/>
          <w:numId w:val="1028"/>
        </w:numPr>
      </w:pPr>
      <w:r>
        <w:t xml:space="preserve">Đề xuất tách màn giám sát dữ liệu riêng; các chỉ số được tính tự động khi đủ nguồn dữ liệu, gồm dữ liệu sẵn có trên hệ thống và dữ liệu nhập thêm.</w:t>
      </w:r>
    </w:p>
    <w:p>
      <w:pPr>
        <w:pStyle w:val="Compact"/>
        <w:numPr>
          <w:ilvl w:val="0"/>
          <w:numId w:val="1026"/>
        </w:numPr>
      </w:pPr>
      <w:r>
        <w:rPr>
          <w:b/>
          <w:bCs/>
        </w:rPr>
        <w:t xml:space="preserve">Kết quả:</w:t>
      </w:r>
      <w:r>
        <w:t xml:space="preserve"> </w:t>
      </w:r>
      <w:r>
        <w:t xml:space="preserve">thống nhất tách màn giám sát dữ liệu riêng; tính tự động chỉ số và quản lý mục tiêu kèm theo.</w:t>
      </w:r>
    </w:p>
    <w:bookmarkEnd w:id="59"/>
    <w:bookmarkStart w:id="60" w:name="tham-khảo-chuẩn-quốc-tế"/>
    <w:p>
      <w:pPr>
        <w:pStyle w:val="Heading3"/>
      </w:pPr>
      <w:r>
        <w:t xml:space="preserve">9. Tham khảo chuẩn quốc tế</w:t>
      </w:r>
    </w:p>
    <w:p>
      <w:pPr>
        <w:pStyle w:val="Compact"/>
        <w:numPr>
          <w:ilvl w:val="0"/>
          <w:numId w:val="1029"/>
        </w:numPr>
      </w:pPr>
      <w:r>
        <w:rPr>
          <w:b/>
          <w:bCs/>
        </w:rPr>
        <w:t xml:space="preserve">VTIT trao đổi:</w:t>
      </w:r>
    </w:p>
    <w:p>
      <w:pPr>
        <w:pStyle w:val="Compact"/>
        <w:numPr>
          <w:ilvl w:val="1"/>
          <w:numId w:val="1030"/>
        </w:numPr>
      </w:pPr>
      <w:r>
        <w:t xml:space="preserve">Hỏi hãng có tham khảo các tiêu chuẩn, quy trình quốc tế trong quá trình xây dựng hay không.</w:t>
      </w:r>
    </w:p>
    <w:p>
      <w:pPr>
        <w:pStyle w:val="Compact"/>
        <w:numPr>
          <w:ilvl w:val="0"/>
          <w:numId w:val="1029"/>
        </w:numPr>
      </w:pPr>
      <w:r>
        <w:rPr>
          <w:b/>
          <w:bCs/>
        </w:rPr>
        <w:t xml:space="preserve">VNA trao đổi:</w:t>
      </w:r>
    </w:p>
    <w:p>
      <w:pPr>
        <w:pStyle w:val="Compact"/>
        <w:numPr>
          <w:ilvl w:val="1"/>
          <w:numId w:val="1031"/>
        </w:numPr>
      </w:pPr>
      <w:r>
        <w:t xml:space="preserve">Có tham khảo ở mức tổng quan cho một hãng hàng không; quy trình chi tiết tuân thủ theo chuẩn chung.</w:t>
      </w:r>
    </w:p>
    <w:p>
      <w:pPr>
        <w:pStyle w:val="Compact"/>
        <w:numPr>
          <w:ilvl w:val="0"/>
          <w:numId w:val="1029"/>
        </w:numPr>
      </w:pPr>
      <w:r>
        <w:rPr>
          <w:b/>
          <w:bCs/>
        </w:rPr>
        <w:t xml:space="preserve">Kết quả:</w:t>
      </w:r>
      <w:r>
        <w:t xml:space="preserve"> </w:t>
      </w:r>
      <w:r>
        <w:t xml:space="preserve">sử dụng các chuẩn quốc tế để tham khảo và giải thích, không thay thế yêu cầu thực tế của hãng.</w:t>
      </w:r>
    </w:p>
    <w:bookmarkEnd w:id="60"/>
    <w:bookmarkEnd w:id="61"/>
    <w:bookmarkStart w:id="62"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Số hóa BCAO theo đúng cấu trúc hiện hành (một văn bản, hai phần): màn hình dùng chung phân quyền theo tab nguồn (trực ban trưởng/kỹ thuật/dịch vụ), tổng hợp tự động tối đa, phê duyệt, trình bày trực quan; bất thường nhập đa chiều theo danh mục nguyên nhân, phục vụ báo cáo ngày và thống kê dài hạn; yếu nhân/chuyên cơ ưu tiên tự động kèm nhập tay</w:t>
            </w:r>
          </w:p>
        </w:tc>
      </w:tr>
      <w:tr>
        <w:tc>
          <w:tcPr/>
          <w:p>
            <w:pPr>
              <w:pStyle w:val="Compact"/>
            </w:pPr>
            <w:r>
              <w:t xml:space="preserve">8</w:t>
            </w:r>
          </w:p>
        </w:tc>
        <w:tc>
          <w:tcPr/>
          <w:p>
            <w:pPr>
              <w:pStyle w:val="Compact"/>
            </w:pPr>
            <w:r>
              <w:t xml:space="preserve">Quản lý mục tiêu các chỉ số đúng giờ và hiệu quả lịch khai thác (bốn mục tiêu)</w:t>
            </w:r>
          </w:p>
        </w:tc>
      </w:tr>
    </w:tbl>
    <w:bookmarkEnd w:id="62"/>
    <w:bookmarkStart w:id="63" w:name="iv.-vấn-đề-cần-làm-rõ"/>
    <w:p>
      <w:pPr>
        <w:pStyle w:val="Heading2"/>
      </w:pPr>
      <w:r>
        <w:t xml:space="preserve">IV. Vấn đề cần làm rõ</w:t>
      </w:r>
    </w:p>
    <w:p>
      <w:pPr>
        <w:pStyle w:val="Compact"/>
        <w:numPr>
          <w:ilvl w:val="0"/>
          <w:numId w:val="1032"/>
        </w:numPr>
      </w:pPr>
      <w:r>
        <w:t xml:space="preserve">Phân biệt tài liệu khi tải hàng loạt theo tên tệp hay theo nội dung.</w:t>
      </w:r>
    </w:p>
    <w:p>
      <w:pPr>
        <w:pStyle w:val="Compact"/>
        <w:numPr>
          <w:ilvl w:val="0"/>
          <w:numId w:val="1032"/>
        </w:numPr>
      </w:pPr>
      <w:r>
        <w:t xml:space="preserve">Đơn vị nhiên liệu trong điện văn theo từng giai đoạn và từng tàu.</w:t>
      </w:r>
    </w:p>
    <w:p>
      <w:pPr>
        <w:pStyle w:val="Compact"/>
        <w:numPr>
          <w:ilvl w:val="0"/>
          <w:numId w:val="1032"/>
        </w:numPr>
      </w:pPr>
      <w:r>
        <w:t xml:space="preserve">Nguồn của danh mục dịch vụ sân bay hiện đang quản lý thủ công.</w:t>
      </w:r>
    </w:p>
    <w:p>
      <w:pPr>
        <w:pStyle w:val="Compact"/>
        <w:numPr>
          <w:ilvl w:val="0"/>
          <w:numId w:val="1032"/>
        </w:numPr>
      </w:pPr>
      <w:r>
        <w:t xml:space="preserve">Danh mục nguyên nhân bất thường trong BCAO: cần làm rõ nghiệp vụ và danh mục tham chiếu trước khi số hóa; bao gồm tên hệ thống nguồn nhận biết yếu nhân và mức độ phân biệt tự động.</w:t>
      </w:r>
    </w:p>
    <w:p>
      <w:pPr>
        <w:pStyle w:val="Compact"/>
        <w:numPr>
          <w:ilvl w:val="0"/>
          <w:numId w:val="1032"/>
        </w:numPr>
      </w:pPr>
      <w:r>
        <w:t xml:space="preserve">Danh sách người dự, vai trò và thẩm quyền quyết định.</w:t>
      </w:r>
    </w:p>
    <w:bookmarkEnd w:id="63"/>
    <w:bookmarkStart w:id="64"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4"/>
    <w:bookmarkEnd w:id="65"/>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2026-06-09T15:14:33Z</dcterms:created>
  <dcterms:modified xsi:type="dcterms:W3CDTF">2026-06-09T15:14:33Z</dcterms:modified>
</cp:coreProperties>
</file>

<file path=docProps/custom.xml><?xml version="1.0" encoding="utf-8"?>
<Properties xmlns="http://schemas.openxmlformats.org/officeDocument/2006/custom-properties" xmlns:vt="http://schemas.openxmlformats.org/officeDocument/2006/docPropsVTypes"/>
</file>