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a69umuh98z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TỔNG QUAN VỀ YÊU CẦU PHI CHỨC NĂNG (NFRs)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30588" cy="664729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88" cy="6647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o9xxuympdtx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I – Nội dung chi tiết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2gtzv9zb87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NHÓM CHẤT LƯỢNG VẬN HÀNH (OPERATIONAL QUALITY)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3s2vjxu27xgm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1.1 Hiệu năng (Performance)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Yêu cầu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Chỉ số đo lường (KPI)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Áp dụng cho hệ thống của bạn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Thời gian phản hồi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Hệ thống trả kết quả trong ngưỡng chấp nhận được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udex" w:cs="Caudex" w:eastAsia="Caudex" w:hAnsi="Caudex"/>
                <w:sz w:val="24"/>
                <w:szCs w:val="24"/>
                <w:rtl w:val="0"/>
              </w:rPr>
              <w:t xml:space="preserve">- API thường: ≤ 2s</w:t>
            </w:r>
          </w:p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udex" w:cs="Caudex" w:eastAsia="Caudex" w:hAnsi="Caudex"/>
                <w:sz w:val="24"/>
                <w:szCs w:val="24"/>
                <w:rtl w:val="0"/>
              </w:rPr>
              <w:t xml:space="preserve">- API phức tạp: ≤ 5s</w:t>
            </w:r>
          </w:p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- Dashboard: ≤ 3s (cache)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Trục tích hợp, Dashboard điều hành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Thông lượng (Throughput)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Số lượng giao dịch xử lý đồng thời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Tối thiểu: 100 req/s</w:t>
            </w:r>
          </w:p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Đỉnh điểm: 500 req/s (khai báo kế hoạch năm)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Cổng truy cập tập trung, QL Sự kiện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Tài nguyên hệ thống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Mức tiêu thụ CPU, RAM, I/O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- CPU trung bình: ≤ 60%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- RAM: ≤ 70%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- Disk I/O: ≤ 80%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Kho dữ liệu tổng hợp, ETL Pipeline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Hiệu năng Mobile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Trải nghiệm trên thiết bị di động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- Load màn hình: ≤ 2s (4G)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udex" w:cs="Caudex" w:eastAsia="Caudex" w:hAnsi="Caudex"/>
                <w:sz w:val="24"/>
                <w:szCs w:val="24"/>
                <w:rtl w:val="0"/>
              </w:rPr>
              <w:t xml:space="preserve">- Dung lượng app: ≤ 50MB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- Offline sync: ≤ 30s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Nền tảng Mobile, Học tập trực tuyến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4smbjq3x6rlq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1.2 Khả năng mở rộng (Scalability)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5.468884535234"/>
        <w:gridCol w:w="3022.8074422551385"/>
        <w:gridCol w:w="3137.235484233251"/>
        <w:tblGridChange w:id="0">
          <w:tblGrid>
            <w:gridCol w:w="2865.468884535234"/>
            <w:gridCol w:w="3022.8074422551385"/>
            <w:gridCol w:w="3137.2354842332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Yêu cầu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Chiến lược triển khai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Mở rộng ngang (Horizontal)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Thêm node/server để tăng tải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Kubernetes auto-scaling, Load Balancer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Mở rộng dọc (Vertical)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Nâng cấp cấu hình server hiện có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Upgrade CPU/RAM cho node xử lý ETL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Mở rộng dữ liệu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Xử lý tăng trưởng dữ liệu hàng năm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Partitioning, Sharding, Data Archiving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Mở rộng địa lý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Hỗ trợ triển khai multi-region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CDN, Database replication, Edge caching</w:t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xrzs06yu4vw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1.3 Độ sẵn sàng &amp; Độ tin cậy (Availability &amp; Reliability)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2.9958755155612"/>
        <w:gridCol w:w="3084.910386201725"/>
        <w:gridCol w:w="3027.605549306337"/>
        <w:tblGridChange w:id="0">
          <w:tblGrid>
            <w:gridCol w:w="2912.9958755155612"/>
            <w:gridCol w:w="3084.910386201725"/>
            <w:gridCol w:w="3027.60554930633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Yêu cầu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SLA mục tiêu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Thời gian hệ thống hoạt động liên tục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Core platform: 99.9% (~8.7h downtime/năm)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Business apps: 99.5% (~43h/năm)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MTBF (Mean Time Between Failures)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Thời gian trung bình giữa các sự cố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udex" w:cs="Caudex" w:eastAsia="Caudex" w:hAnsi="Caudex"/>
                <w:sz w:val="24"/>
                <w:szCs w:val="24"/>
                <w:rtl w:val="0"/>
              </w:rPr>
              <w:t xml:space="preserve">≥ 720 giờ (30 ngày)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MTTR (Mean Time To Recovery)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Thời gian khôi phục sau sự cố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udex" w:cs="Caudex" w:eastAsia="Caudex" w:hAnsi="Caudex"/>
                <w:sz w:val="24"/>
                <w:szCs w:val="24"/>
                <w:rtl w:val="0"/>
              </w:rPr>
              <w:t xml:space="preserve">- Sự cố nhỏ: ≤ 30 phút</w:t>
            </w:r>
          </w:p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udex" w:cs="Caudex" w:eastAsia="Caudex" w:hAnsi="Caudex"/>
                <w:sz w:val="24"/>
                <w:szCs w:val="24"/>
                <w:rtl w:val="0"/>
              </w:rPr>
              <w:t xml:space="preserve">- Sự cố lớn: ≤ 4 giờ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Chịu lỗi (Fault Tolerance)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Hệ thống tiếp tục hoạt động khi có lỗi thành phần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Redundancy, Circuit Breaker, Retry Pattern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r92oxrr14k1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NHÓM CHẤT LƯỢNG KỸ THUẬT (ENGINEERING QUALITY)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qzxx19ypqxyn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2.1 Bảo mật (Security)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9.7337832770904"/>
        <w:gridCol w:w="3056.257967754031"/>
        <w:gridCol w:w="3199.520059992501"/>
        <w:tblGridChange w:id="0">
          <w:tblGrid>
            <w:gridCol w:w="2769.7337832770904"/>
            <w:gridCol w:w="3056.257967754031"/>
            <w:gridCol w:w="3199.520059992501"/>
          </w:tblGrid>
        </w:tblGridChange>
      </w:tblGrid>
      <w:tr>
        <w:trPr>
          <w:cantSplit w:val="0"/>
          <w:trHeight w:val="607.888675623800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Yêu cầu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Tiêu chuẩn áp dụng</w:t>
            </w:r>
          </w:p>
        </w:tc>
      </w:tr>
      <w:tr>
        <w:trPr>
          <w:cantSplit w:val="0"/>
          <w:trHeight w:val="878.06142034548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Xác thực mạnh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Hỗ trợ đa yếu tố, SSO, chứng thư số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FIDO2, OTP, VNPT-CA/VSIG</w:t>
            </w:r>
          </w:p>
        </w:tc>
      </w:tr>
      <w:tr>
        <w:trPr>
          <w:cantSplit w:val="0"/>
          <w:trHeight w:val="878.06142034548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Phân quyền chi tiết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RBAC + ABAC theo đơn vị/chức danh/mật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Policy-based access control</w:t>
            </w:r>
          </w:p>
        </w:tc>
      </w:tr>
      <w:tr>
        <w:trPr>
          <w:cantSplit w:val="0"/>
          <w:trHeight w:val="878.06142034548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hóa dữ liệu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Bảo vệ dữ liệu nghỉ và truyền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TLS 1.3, AES-256, HSM cho key management</w:t>
            </w:r>
          </w:p>
        </w:tc>
      </w:tr>
      <w:tr>
        <w:trPr>
          <w:cantSplit w:val="0"/>
          <w:trHeight w:val="878.06142034548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Audit &amp; Giám sát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Ghi nhật ký đầy đủ, không thể sửa đổi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SIEM integration, Immutable logs, WORM storage</w:t>
            </w:r>
          </w:p>
        </w:tc>
      </w:tr>
      <w:tr>
        <w:trPr>
          <w:cantSplit w:val="0"/>
          <w:trHeight w:val="878.06142034548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Bảo vệ tấn công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Phòng chống OWASP Top 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WAF, Rate limiting, Input validation, CSP</w:t>
            </w:r>
          </w:p>
        </w:tc>
      </w:tr>
      <w:tr>
        <w:trPr>
          <w:cantSplit w:val="0"/>
          <w:trHeight w:val="866.804222648752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Quản lý lỗ hổng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Quy trình phát hiện và vá lỗi định kỳ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Scan SAST/DAST hàng tháng, Patch ≤ 72h (critical)</w:t>
            </w:r>
          </w:p>
        </w:tc>
      </w:tr>
    </w:tbl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uxrj12l4nk94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2.2 Khả năng duy trì &amp; Phát triển (Maintainability)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.344347804385"/>
        <w:gridCol w:w="2936.986410771554"/>
        <w:gridCol w:w="3323.181052447684"/>
        <w:tblGridChange w:id="0">
          <w:tblGrid>
            <w:gridCol w:w="2765.344347804385"/>
            <w:gridCol w:w="2936.986410771554"/>
            <w:gridCol w:w="3323.181052447684"/>
          </w:tblGrid>
        </w:tblGridChange>
      </w:tblGrid>
      <w:tr>
        <w:trPr>
          <w:cantSplit w:val="0"/>
          <w:trHeight w:val="-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Yêu cầu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Thực hành đề xuất</w:t>
            </w:r>
          </w:p>
        </w:tc>
      </w:tr>
      <w:tr>
        <w:trPr>
          <w:cantSplit w:val="0"/>
          <w:trHeight w:val="-28.33333333333333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Modular Architecture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Tách biệt module, giảm coupling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Microservices/Module monolith, Domain-driven design</w:t>
            </w:r>
          </w:p>
        </w:tc>
      </w:tr>
      <w:tr>
        <w:trPr>
          <w:cantSplit w:val="0"/>
          <w:trHeight w:val="-21.6666666666666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Code Quality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Dễ đọc, dễ sửa, ít bug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SonarQube gate: ≥ 80% coverage, 0 critical issues</w:t>
            </w:r>
          </w:p>
        </w:tc>
      </w:tr>
      <w:tr>
        <w:trPr>
          <w:cantSplit w:val="0"/>
          <w:trHeight w:val="-28.33333333333333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Tài liệu đầy đủ, cập nhật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Swagger/OpenAPI, Architecture Decision Records (ADRs)</w:t>
            </w:r>
          </w:p>
        </w:tc>
      </w:tr>
      <w:tr>
        <w:trPr>
          <w:cantSplit w:val="0"/>
          <w:trHeight w:val="-21.6666666666666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Tự động hóa triển khai, giảm rủi 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Pipeline với test tự động, Blue-Green/Canary deployment</w:t>
            </w:r>
          </w:p>
        </w:tc>
      </w:tr>
      <w:tr>
        <w:trPr>
          <w:cantSplit w:val="0"/>
          <w:trHeight w:val="-21.3888888888888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Technical Debt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Quản lý nợ kỹ thuật có chủ đích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 định kỳ, dành 10-20% sprint cho refactoring</w:t>
            </w:r>
          </w:p>
        </w:tc>
      </w:tr>
    </w:tbl>
    <w:p w:rsidR="00000000" w:rsidDel="00000000" w:rsidP="00000000" w:rsidRDefault="00000000" w:rsidRPr="00000000" w14:paraId="0000006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val64mybrtvj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2.3 Khả năng tương thích (Compatibility)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9.7337832770904"/>
        <w:gridCol w:w="2984.6269216347955"/>
        <w:gridCol w:w="3271.151106111736"/>
        <w:tblGridChange w:id="0">
          <w:tblGrid>
            <w:gridCol w:w="2769.7337832770904"/>
            <w:gridCol w:w="2984.6269216347955"/>
            <w:gridCol w:w="3271.151106111736"/>
          </w:tblGrid>
        </w:tblGridChange>
      </w:tblGrid>
      <w:tr>
        <w:trPr>
          <w:cantSplit w:val="0"/>
          <w:trHeight w:val="610.535331905781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Yêu cầu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Phạm vi áp dụng</w:t>
            </w:r>
          </w:p>
        </w:tc>
      </w:tr>
      <w:tr>
        <w:trPr>
          <w:cantSplit w:val="0"/>
          <w:trHeight w:val="881.884368308351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Trình duyệt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Hỗ trợ đa nền tảng web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Chrome ≥ 90, Firefox ≥ 88, Edge ≥ 90, Safari ≥ 14</w:t>
            </w:r>
          </w:p>
        </w:tc>
      </w:tr>
      <w:tr>
        <w:trPr>
          <w:cantSplit w:val="0"/>
          <w:trHeight w:val="881.884368308351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Thiết bị Mobile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Responsive + Native experience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iOS ≥ 13, Android ≥ 8, màn hình 320px-1920px</w:t>
            </w:r>
          </w:p>
        </w:tc>
      </w:tr>
      <w:tr>
        <w:trPr>
          <w:cantSplit w:val="0"/>
          <w:trHeight w:val="881.884368308351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Hệ điều hành Server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Linh hoạt triển khai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Linux (Ubuntu/CentOS), Windows Server 2019+</w:t>
            </w:r>
          </w:p>
        </w:tc>
      </w:tr>
      <w:tr>
        <w:trPr>
          <w:cantSplit w:val="0"/>
          <w:trHeight w:val="1153.233404710920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Tích hợp hệ thống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Kết nối với hệ thống hiện hữu &amp; bên ngoài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REST/GraphQL, SOAP (legacy), Message Queue (Kafka/RabbitMQ)</w:t>
            </w:r>
          </w:p>
        </w:tc>
      </w:tr>
      <w:tr>
        <w:trPr>
          <w:cantSplit w:val="0"/>
          <w:trHeight w:val="870.57815845824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Chuẩn dữ liệu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Tuân thủ định dạng trao đổi ngành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JSON Schema, XML theo QCVN Bộ TT&amp;TT</w:t>
            </w:r>
          </w:p>
        </w:tc>
      </w:tr>
    </w:tbl>
    <w:p w:rsidR="00000000" w:rsidDel="00000000" w:rsidP="00000000" w:rsidRDefault="00000000" w:rsidRPr="00000000" w14:paraId="00000080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5yvgpr20nmm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NHÓM CHẤT LƯỢNG TRẢI NGHIỆM (USER EXPERIENCE)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z0aeeitdrpvq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3.1 Khả năng sử dụng (Usability)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9.7337832770904"/>
        <w:gridCol w:w="3027.605549306337"/>
        <w:gridCol w:w="3228.172478440195"/>
        <w:tblGridChange w:id="0">
          <w:tblGrid>
            <w:gridCol w:w="2769.7337832770904"/>
            <w:gridCol w:w="3027.605549306337"/>
            <w:gridCol w:w="3228.1724784401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Yêu cầu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Tiêu chí đánh giá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Học nhanh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Người mới sử dụng được ngay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≤ 30 phút để hoàn thành tác vụ cơ bản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Hiệu quả thao tác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Giảm số bước, thời gian thực hiện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udex" w:cs="Caudex" w:eastAsia="Caudex" w:hAnsi="Caudex"/>
                <w:sz w:val="24"/>
                <w:szCs w:val="24"/>
                <w:rtl w:val="0"/>
              </w:rPr>
              <w:t xml:space="preserve">≤ 3 click cho tác vụ thường dùng, hỗ trợ keyboard shortcut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Nhất quán giao diện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system đồng bộ toàn hệ thống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Component library, Style guide, Dark/Light mode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Phản hồi trực quan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Người dùng luôn biết hệ thống đang làm gì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Loading skeleton, Progress bar, Toast notification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Hỗ trợ lỗi thân thiện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Thông báo lỗi dễ hiểu, gợi ý khắc phục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Không hiển thị stack trace, có mã lỗi tra cứu</w:t>
            </w:r>
          </w:p>
        </w:tc>
      </w:tr>
    </w:tbl>
    <w:p w:rsidR="00000000" w:rsidDel="00000000" w:rsidP="00000000" w:rsidRDefault="00000000" w:rsidRPr="00000000" w14:paraId="0000009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t9tsialxtckm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3.2 Khả năng truy cập (Accessibility)</w:t>
      </w:r>
    </w:p>
    <w:tbl>
      <w:tblPr>
        <w:tblStyle w:val="Table8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9.7337832770904"/>
        <w:gridCol w:w="2998.953130858643"/>
        <w:gridCol w:w="3256.824896887889"/>
        <w:tblGridChange w:id="0">
          <w:tblGrid>
            <w:gridCol w:w="2769.7337832770904"/>
            <w:gridCol w:w="2998.953130858643"/>
            <w:gridCol w:w="3256.824896887889"/>
          </w:tblGrid>
        </w:tblGridChange>
      </w:tblGrid>
      <w:tr>
        <w:trPr>
          <w:cantSplit w:val="0"/>
          <w:trHeight w:val="447.4285714285714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Yêu cầu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Tiêu chuẩn</w:t>
            </w:r>
          </w:p>
        </w:tc>
      </w:tr>
      <w:tr>
        <w:trPr>
          <w:cantSplit w:val="0"/>
          <w:trHeight w:val="646.285714285714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WCAG Compliance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Hỗ trợ người khuyết tật sử dụng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WCAG 2.1 Level AA (contrast, keyboard nav, screen reader)</w:t>
            </w:r>
          </w:p>
        </w:tc>
      </w:tr>
      <w:tr>
        <w:trPr>
          <w:cantSplit w:val="0"/>
          <w:trHeight w:val="646.285714285714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Đa ngôn ngữ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Hỗ trợ tiếng Việt + tiếng Anh (nếu cần)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i18n framework, RTL support (nếu mở rộng)</w:t>
            </w:r>
          </w:p>
        </w:tc>
      </w:tr>
      <w:tr>
        <w:trPr>
          <w:cantSplit w:val="0"/>
          <w:trHeight w:val="638.000000000000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Thích ứng ngữ cảnh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Hoạt động tốt trong điều kiện mạng yếu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PWA, Offline-first cho Mobile, Lazy loading</w:t>
            </w:r>
          </w:p>
        </w:tc>
      </w:tr>
    </w:tbl>
    <w:p w:rsidR="00000000" w:rsidDel="00000000" w:rsidP="00000000" w:rsidRDefault="00000000" w:rsidRPr="00000000" w14:paraId="000000A1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8508z1i9sof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NHÓM TUÂN THỦ &amp; QUẢN LÝ RỦI RO (COMPLIANCE &amp; RISK)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bh007jk7nsq3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4.1 Tuân thủ pháp lý &amp; chính sách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9.7337832770904"/>
        <w:gridCol w:w="3041.9317585301837"/>
        <w:gridCol w:w="3213.8462692163484"/>
        <w:tblGridChange w:id="0">
          <w:tblGrid>
            <w:gridCol w:w="2769.7337832770904"/>
            <w:gridCol w:w="3041.9317585301837"/>
            <w:gridCol w:w="3213.84626921634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Yêu cầu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Văn bản áp dụng (Việt Nam)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Bảo vệ dữ liệu cá nhân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 thập, xử lý dữ liệu cá nhân hợp pháp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Nghị định 13/2023/NĐ-CP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 ninh mạng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Bảo vệ hệ thống thông tin quan trọng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Luật An ninh mạng 2018, Thông tư 12/2022/TT-BTTTT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Chữ ký số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Giá trị pháp lý của giao dịch điện tử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Luật Giao dịch điện tử, Nghị định 130/2018/NĐ-CP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Lưu trữ hồ sơ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Thời gian và hình thức lưu trữ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Luật Lưu trữ, QĐ về hồ sơ công việc điện tử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Kiểm toán độc lập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Sẵn sàng cho thanh tra, đánh giá bên ngoài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udex" w:cs="Caudex" w:eastAsia="Caudex" w:hAnsi="Caudex"/>
                <w:sz w:val="24"/>
                <w:szCs w:val="24"/>
                <w:rtl w:val="0"/>
              </w:rPr>
              <w:t xml:space="preserve">Log retention ≥ 24 tháng, Export báo cáo theo yêu cầu</w:t>
            </w:r>
          </w:p>
        </w:tc>
      </w:tr>
    </w:tbl>
    <w:p w:rsidR="00000000" w:rsidDel="00000000" w:rsidP="00000000" w:rsidRDefault="00000000" w:rsidRPr="00000000" w14:paraId="000000B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212wms5cb0ms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4.2 Sao lưu &amp; Phục hồi thảm họa (Backup &amp; DR)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.6910386201725"/>
        <w:gridCol w:w="3084.910386201725"/>
        <w:gridCol w:w="3084.910386201725"/>
        <w:tblGridChange w:id="0">
          <w:tblGrid>
            <w:gridCol w:w="2855.6910386201725"/>
            <w:gridCol w:w="3084.910386201725"/>
            <w:gridCol w:w="3084.910386201725"/>
          </w:tblGrid>
        </w:tblGridChange>
      </w:tblGrid>
      <w:tr>
        <w:trPr>
          <w:cantSplit w:val="0"/>
          <w:trHeight w:val="-4.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Yêu cầu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Chiến lược</w:t>
            </w:r>
          </w:p>
        </w:tc>
      </w:tr>
      <w:tr>
        <w:trPr>
          <w:cantSplit w:val="0"/>
          <w:trHeight w:val="-10.5000000000000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Backup định kỳ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Sao lưu dữ liệu tự động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Full backup: hàng tuần</w:t>
            </w:r>
          </w:p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Incremental: hàng ngày</w:t>
            </w:r>
          </w:p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Transaction log: mỗi 15 phút</w:t>
            </w:r>
          </w:p>
        </w:tc>
      </w:tr>
      <w:tr>
        <w:trPr>
          <w:cantSplit w:val="0"/>
          <w:trHeight w:val="-6.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RPO (Recovery Point Objective)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Mất tối đa bao nhiêu dữ liệu khi sự cố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udex" w:cs="Caudex" w:eastAsia="Caudex" w:hAnsi="Caudex"/>
                <w:sz w:val="24"/>
                <w:szCs w:val="24"/>
                <w:rtl w:val="0"/>
              </w:rPr>
              <w:t xml:space="preserve">≤ 15 phút (hệ core), ≤ 1 giờ (hệ nghiệp vụ)</w:t>
            </w:r>
          </w:p>
        </w:tc>
      </w:tr>
      <w:tr>
        <w:trPr>
          <w:cantSplit w:val="0"/>
          <w:trHeight w:val="-6.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RTO (Recovery Time Objective)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Thời gian tối đa để khôi phục dịch vụ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udex" w:cs="Caudex" w:eastAsia="Caudex" w:hAnsi="Caudex"/>
                <w:sz w:val="24"/>
                <w:szCs w:val="24"/>
                <w:rtl w:val="0"/>
              </w:rPr>
              <w:t xml:space="preserve">≤ 4 giờ (core), ≤ 24 giờ (nghiệp vụ)</w:t>
            </w:r>
          </w:p>
        </w:tc>
      </w:tr>
      <w:tr>
        <w:trPr>
          <w:cantSplit w:val="0"/>
          <w:trHeight w:val="-6.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 Site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Địa điểm dự phòng hoạt động khi sự cố chính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Active-Passive hoặc Active-Active multi-region</w:t>
            </w:r>
          </w:p>
        </w:tc>
      </w:tr>
      <w:tr>
        <w:trPr>
          <w:cantSplit w:val="0"/>
          <w:trHeight w:val="-6.41666666666666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phục hồi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Kiểm tra định kỳ khả năng khôi phục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Drill DR 6 tháng/lần, báo cáo kết quả</w:t>
            </w:r>
          </w:p>
        </w:tc>
      </w:tr>
    </w:tbl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>
        <w:top w:color="e3e3e3" w:space="0" w:sz="0" w:val="none"/>
        <w:left w:color="e3e3e3" w:space="0" w:sz="0" w:val="none"/>
        <w:bottom w:color="e3e3e3" w:space="0" w:sz="0" w:val="none"/>
        <w:right w:color="e3e3e3" w:space="0" w:sz="0" w:val="none"/>
        <w:between w:color="e3e3e3" w:space="0" w:sz="0" w:val="none"/>
      </w:pBdr>
      <w:shd w:fill="ffffff" w:val="clear"/>
      <w:spacing w:after="80" w:before="360" w:lineRule="auto"/>
    </w:pPr>
    <w:rPr>
      <w:color w:val="1d1d1f"/>
      <w:sz w:val="34"/>
      <w:szCs w:val="3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