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5463B">
      <w:pPr>
        <w:pStyle w:val="3"/>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lang w:val="vi-VN"/>
        </w:rPr>
        <w:t>1</w:t>
      </w:r>
      <w:r>
        <w:rPr>
          <w:rFonts w:hint="default" w:ascii="Times New Roman" w:hAnsi="Times New Roman" w:cs="Times New Roman"/>
          <w:sz w:val="28"/>
          <w:szCs w:val="28"/>
        </w:rPr>
        <w:t>. Architectural Characteristics</w:t>
      </w:r>
    </w:p>
    <w:p w14:paraId="156BC66B">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Dựa trên mục tiêu kinh doanh và phạm vi hệ thống, 7 đặc tính kiến trúc chính được xác định như sau:</w:t>
      </w:r>
    </w:p>
    <w:p w14:paraId="3773E4F6">
      <w:pPr>
        <w:pStyle w:val="4"/>
        <w:keepNext w:val="0"/>
        <w:keepLines w:val="0"/>
        <w:widowControl/>
        <w:suppressLineNumbers w:val="0"/>
        <w:spacing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Availability</w:t>
      </w:r>
      <w:r>
        <w:rPr>
          <w:rFonts w:hint="default" w:ascii="Times New Roman" w:hAnsi="Times New Roman" w:cs="Times New Roman"/>
          <w:sz w:val="26"/>
          <w:szCs w:val="26"/>
          <w:lang w:val="vi-VN"/>
        </w:rPr>
        <w:t>:</w:t>
      </w:r>
    </w:p>
    <w:p w14:paraId="0E207FE1">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cần đảm bảo hoạt động liên tục để người dùng có thể truy cập và mua hàng bất kỳ lúc nào.</w:t>
      </w:r>
      <w:r>
        <w:rPr>
          <w:rFonts w:hint="default" w:ascii="Times New Roman" w:hAnsi="Times New Roman" w:cs="Times New Roman"/>
          <w:sz w:val="26"/>
          <w:szCs w:val="26"/>
        </w:rPr>
        <w:br w:type="textWrapping"/>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Việc gián đoạn dịch vụ có thể gây mất doanh thu và ảnh hưởng đến trải nghiệm người dùng.</w:t>
      </w:r>
    </w:p>
    <w:p w14:paraId="75BDE1D9">
      <w:pPr>
        <w:pStyle w:val="4"/>
        <w:keepNext w:val="0"/>
        <w:keepLines w:val="0"/>
        <w:widowControl/>
        <w:suppressLineNumbers w:val="0"/>
        <w:spacing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Performance </w:t>
      </w:r>
      <w:r>
        <w:rPr>
          <w:rFonts w:hint="default" w:ascii="Times New Roman" w:hAnsi="Times New Roman" w:cs="Times New Roman"/>
          <w:sz w:val="26"/>
          <w:szCs w:val="26"/>
          <w:lang w:val="vi-VN"/>
        </w:rPr>
        <w:t>:</w:t>
      </w:r>
    </w:p>
    <w:p w14:paraId="059B346F">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Thời gian phản hồi của hệ thống phải nhanh, đặc biệt đối với các chức năng như xem sản phẩm và thanh toán.</w:t>
      </w:r>
      <w:r>
        <w:rPr>
          <w:rFonts w:hint="default" w:ascii="Times New Roman" w:hAnsi="Times New Roman" w:cs="Times New Roman"/>
          <w:sz w:val="26"/>
          <w:szCs w:val="26"/>
        </w:rPr>
        <w:br w:type="textWrapping"/>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Hiệu năng kém sẽ làm giảm tỷ lệ chuyển đổi mua hàng.</w:t>
      </w:r>
    </w:p>
    <w:p w14:paraId="6251576C">
      <w:pPr>
        <w:pStyle w:val="4"/>
        <w:keepNext w:val="0"/>
        <w:keepLines w:val="0"/>
        <w:widowControl/>
        <w:suppressLineNumbers w:val="0"/>
        <w:spacing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Scalability / Elasticity</w:t>
      </w:r>
      <w:r>
        <w:rPr>
          <w:rFonts w:hint="default" w:ascii="Times New Roman" w:hAnsi="Times New Roman" w:cs="Times New Roman"/>
          <w:sz w:val="26"/>
          <w:szCs w:val="26"/>
          <w:lang w:val="vi-VN"/>
        </w:rPr>
        <w:t>:</w:t>
      </w:r>
    </w:p>
    <w:p w14:paraId="7059A64A">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cần có khả năng mở rộng khi số lượng người dùng tăng, đặc biệt trong các đợt khuyến mãi hoặc giờ cao điểm.</w:t>
      </w:r>
    </w:p>
    <w:p w14:paraId="3209AED8">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Modifiability</w:t>
      </w:r>
    </w:p>
    <w:p w14:paraId="3B06A7EB">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cần dễ dàng chỉnh sửa và mở rộng chức năng, ví dụ như thêm khuyến mãi, voucher hoặc các báo cáo mới, mà không ảnh hưởng lớn đến các phần khác.</w:t>
      </w:r>
    </w:p>
    <w:p w14:paraId="0764C466">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Security </w:t>
      </w:r>
    </w:p>
    <w:p w14:paraId="197EA681">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cần bảo vệ thông tin người dùng, đơn hàng và quyền truy cập của quản trị viên thông qua cơ chế xác thực và phân quyền phù hợp.</w:t>
      </w:r>
    </w:p>
    <w:p w14:paraId="3AB440AA">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Consistency </w:t>
      </w:r>
    </w:p>
    <w:p w14:paraId="7010B90A">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Dữ liệu liên quan đến đơn hàng, thanh toán và tồn kho phải chính xác và nhất quán để tránh các lỗi như đặt hàng trùng hoặc bán vượt tồn kho.</w:t>
      </w:r>
    </w:p>
    <w:p w14:paraId="10B139F9">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Cost</w:t>
      </w:r>
    </w:p>
    <w:p w14:paraId="10B4D246">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Do là hệ thống quy mô nhỏ, chi phí triển khai và vận hành cần được tối ưu, tránh sử dụng các giải pháp phức tạp và tốn kém.</w:t>
      </w:r>
    </w:p>
    <w:p w14:paraId="076CBF14">
      <w:pPr>
        <w:pStyle w:val="3"/>
        <w:keepNext w:val="0"/>
        <w:keepLines w:val="0"/>
        <w:widowControl/>
        <w:numPr>
          <w:ilvl w:val="0"/>
          <w:numId w:val="1"/>
        </w:numPr>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Sắp xếp ưu tiên đặc tính kiến trúc (Utility Tree)</w:t>
      </w:r>
    </w:p>
    <w:p w14:paraId="30197005">
      <w:pPr>
        <w:numPr>
          <w:numId w:val="0"/>
        </w:numPr>
        <w:jc w:val="both"/>
        <w:rPr>
          <w:rFonts w:hint="default"/>
        </w:rPr>
      </w:pPr>
    </w:p>
    <w:tbl>
      <w:tblPr>
        <w:tblW w:w="8748"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503"/>
        <w:gridCol w:w="6245"/>
      </w:tblGrid>
      <w:tr w14:paraId="7DC8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458" w:type="dxa"/>
            <w:tcBorders>
              <w:tl2br w:val="nil"/>
              <w:tr2bl w:val="nil"/>
            </w:tcBorders>
            <w:shd w:val="clear"/>
            <w:vAlign w:val="center"/>
          </w:tcPr>
          <w:p w14:paraId="632A84E1">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Đặc tính kiến trúc</w:t>
            </w:r>
          </w:p>
        </w:tc>
        <w:tc>
          <w:tcPr>
            <w:tcW w:w="6200" w:type="dxa"/>
            <w:tcBorders>
              <w:tl2br w:val="nil"/>
              <w:tr2bl w:val="nil"/>
            </w:tcBorders>
            <w:shd w:val="clear"/>
            <w:vAlign w:val="center"/>
          </w:tcPr>
          <w:p w14:paraId="16BD2573">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Mục tiêu / Tiêu chí cụ thể</w:t>
            </w:r>
          </w:p>
        </w:tc>
      </w:tr>
      <w:tr w14:paraId="59A6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restart"/>
            <w:tcBorders>
              <w:tl2br w:val="nil"/>
              <w:tr2bl w:val="nil"/>
            </w:tcBorders>
            <w:shd w:val="clear"/>
            <w:vAlign w:val="center"/>
          </w:tcPr>
          <w:p w14:paraId="7B71EF8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Availability</w:t>
            </w:r>
          </w:p>
        </w:tc>
        <w:tc>
          <w:tcPr>
            <w:tcW w:w="6200" w:type="dxa"/>
            <w:tcBorders>
              <w:tl2br w:val="nil"/>
              <w:tr2bl w:val="nil"/>
            </w:tcBorders>
            <w:shd w:val="clear"/>
            <w:vAlign w:val="center"/>
          </w:tcPr>
          <w:p w14:paraId="7F39010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Website không bị gián đoạn khi xảy ra lỗi nhỏ</w:t>
            </w:r>
          </w:p>
        </w:tc>
      </w:tr>
      <w:tr w14:paraId="35D6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continue"/>
            <w:tcBorders>
              <w:tl2br w:val="nil"/>
              <w:tr2bl w:val="nil"/>
            </w:tcBorders>
            <w:shd w:val="clear"/>
            <w:vAlign w:val="center"/>
          </w:tcPr>
          <w:p w14:paraId="4D52EF91">
            <w:pPr>
              <w:keepNext w:val="0"/>
              <w:keepLines w:val="0"/>
              <w:widowControl/>
              <w:suppressLineNumbers w:val="0"/>
              <w:jc w:val="both"/>
              <w:rPr>
                <w:rFonts w:hint="default" w:ascii="Times New Roman" w:hAnsi="Times New Roman" w:cs="Times New Roman"/>
                <w:sz w:val="26"/>
                <w:szCs w:val="26"/>
              </w:rPr>
            </w:pPr>
          </w:p>
        </w:tc>
        <w:tc>
          <w:tcPr>
            <w:tcW w:w="6200" w:type="dxa"/>
            <w:tcBorders>
              <w:tl2br w:val="nil"/>
              <w:tr2bl w:val="nil"/>
            </w:tcBorders>
            <w:shd w:val="clear"/>
            <w:vAlign w:val="center"/>
          </w:tcPr>
          <w:p w14:paraId="4999F5A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Thời gian khởi động lại dịch vụ nhỏ hơn 1 phút</w:t>
            </w:r>
          </w:p>
        </w:tc>
      </w:tr>
      <w:tr w14:paraId="0762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restart"/>
            <w:tcBorders>
              <w:tl2br w:val="nil"/>
              <w:tr2bl w:val="nil"/>
            </w:tcBorders>
            <w:shd w:val="clear"/>
            <w:vAlign w:val="center"/>
          </w:tcPr>
          <w:p w14:paraId="28C423A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Performance</w:t>
            </w:r>
          </w:p>
        </w:tc>
        <w:tc>
          <w:tcPr>
            <w:tcW w:w="6200" w:type="dxa"/>
            <w:tcBorders>
              <w:tl2br w:val="nil"/>
              <w:tr2bl w:val="nil"/>
            </w:tcBorders>
            <w:shd w:val="clear"/>
            <w:vAlign w:val="center"/>
          </w:tcPr>
          <w:p w14:paraId="59DFB4C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Thời gian tải trang sản phẩm nhỏ hơn 2 giây</w:t>
            </w:r>
          </w:p>
        </w:tc>
      </w:tr>
      <w:tr w14:paraId="7EB8C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continue"/>
            <w:tcBorders>
              <w:tl2br w:val="nil"/>
              <w:tr2bl w:val="nil"/>
            </w:tcBorders>
            <w:shd w:val="clear"/>
            <w:vAlign w:val="center"/>
          </w:tcPr>
          <w:p w14:paraId="2FCFE98C">
            <w:pPr>
              <w:keepNext w:val="0"/>
              <w:keepLines w:val="0"/>
              <w:widowControl/>
              <w:suppressLineNumbers w:val="0"/>
              <w:jc w:val="both"/>
              <w:rPr>
                <w:rFonts w:hint="default" w:ascii="Times New Roman" w:hAnsi="Times New Roman" w:cs="Times New Roman"/>
                <w:sz w:val="26"/>
                <w:szCs w:val="26"/>
              </w:rPr>
            </w:pPr>
          </w:p>
        </w:tc>
        <w:tc>
          <w:tcPr>
            <w:tcW w:w="6200" w:type="dxa"/>
            <w:tcBorders>
              <w:tl2br w:val="nil"/>
              <w:tr2bl w:val="nil"/>
            </w:tcBorders>
            <w:shd w:val="clear"/>
            <w:vAlign w:val="center"/>
          </w:tcPr>
          <w:p w14:paraId="0D25254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Thời gian phản hồi khi checkout nhỏ hơn 1 giây</w:t>
            </w:r>
          </w:p>
        </w:tc>
      </w:tr>
      <w:tr w14:paraId="534E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restart"/>
            <w:tcBorders>
              <w:tl2br w:val="nil"/>
              <w:tr2bl w:val="nil"/>
            </w:tcBorders>
            <w:shd w:val="clear"/>
            <w:vAlign w:val="center"/>
          </w:tcPr>
          <w:p w14:paraId="76B02B2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Scalability</w:t>
            </w:r>
          </w:p>
        </w:tc>
        <w:tc>
          <w:tcPr>
            <w:tcW w:w="6200" w:type="dxa"/>
            <w:tcBorders>
              <w:tl2br w:val="nil"/>
              <w:tr2bl w:val="nil"/>
            </w:tcBorders>
            <w:shd w:val="clear"/>
            <w:vAlign w:val="center"/>
          </w:tcPr>
          <w:p w14:paraId="2907443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mở rộng backend khi lưu lượng truy cập tăng</w:t>
            </w:r>
          </w:p>
        </w:tc>
      </w:tr>
      <w:tr w14:paraId="1120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458" w:type="dxa"/>
            <w:vMerge w:val="continue"/>
            <w:tcBorders>
              <w:tl2br w:val="nil"/>
              <w:tr2bl w:val="nil"/>
            </w:tcBorders>
            <w:shd w:val="clear"/>
            <w:vAlign w:val="center"/>
          </w:tcPr>
          <w:p w14:paraId="7A69D090">
            <w:pPr>
              <w:keepNext w:val="0"/>
              <w:keepLines w:val="0"/>
              <w:widowControl/>
              <w:suppressLineNumbers w:val="0"/>
              <w:jc w:val="both"/>
              <w:rPr>
                <w:rFonts w:hint="default" w:ascii="Times New Roman" w:hAnsi="Times New Roman" w:cs="Times New Roman"/>
                <w:sz w:val="26"/>
                <w:szCs w:val="26"/>
              </w:rPr>
            </w:pPr>
          </w:p>
        </w:tc>
        <w:tc>
          <w:tcPr>
            <w:tcW w:w="6200" w:type="dxa"/>
            <w:tcBorders>
              <w:tl2br w:val="nil"/>
              <w:tr2bl w:val="nil"/>
            </w:tcBorders>
            <w:shd w:val="clear"/>
            <w:vAlign w:val="center"/>
          </w:tcPr>
          <w:p w14:paraId="25B8A9A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Chưa cần mở rộng cơ sở dữ liệu ngay ở giai đoạn đầu</w:t>
            </w:r>
          </w:p>
        </w:tc>
      </w:tr>
      <w:tr w14:paraId="22B3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restart"/>
            <w:tcBorders>
              <w:tl2br w:val="nil"/>
              <w:tr2bl w:val="nil"/>
            </w:tcBorders>
            <w:shd w:val="clear"/>
            <w:vAlign w:val="center"/>
          </w:tcPr>
          <w:p w14:paraId="69E066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Modifiability</w:t>
            </w:r>
          </w:p>
        </w:tc>
        <w:tc>
          <w:tcPr>
            <w:tcW w:w="6200" w:type="dxa"/>
            <w:tcBorders>
              <w:tl2br w:val="nil"/>
              <w:tr2bl w:val="nil"/>
            </w:tcBorders>
            <w:shd w:val="clear"/>
            <w:vAlign w:val="center"/>
          </w:tcPr>
          <w:p w14:paraId="66DFB32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thêm tính năng mới mà không sửa đổi code lõi</w:t>
            </w:r>
          </w:p>
        </w:tc>
      </w:tr>
      <w:tr w14:paraId="6122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continue"/>
            <w:tcBorders>
              <w:tl2br w:val="nil"/>
              <w:tr2bl w:val="nil"/>
            </w:tcBorders>
            <w:shd w:val="clear"/>
            <w:vAlign w:val="center"/>
          </w:tcPr>
          <w:p w14:paraId="48749D7F">
            <w:pPr>
              <w:keepNext w:val="0"/>
              <w:keepLines w:val="0"/>
              <w:widowControl/>
              <w:suppressLineNumbers w:val="0"/>
              <w:jc w:val="both"/>
              <w:rPr>
                <w:rFonts w:hint="default" w:ascii="Times New Roman" w:hAnsi="Times New Roman" w:cs="Times New Roman"/>
                <w:sz w:val="26"/>
                <w:szCs w:val="26"/>
              </w:rPr>
            </w:pPr>
          </w:p>
        </w:tc>
        <w:tc>
          <w:tcPr>
            <w:tcW w:w="6200" w:type="dxa"/>
            <w:tcBorders>
              <w:tl2br w:val="nil"/>
              <w:tr2bl w:val="nil"/>
            </w:tcBorders>
            <w:shd w:val="clear"/>
            <w:vAlign w:val="center"/>
          </w:tcPr>
          <w:p w14:paraId="6A81E25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Việc deploy không ảnh hưởng đến người dùng</w:t>
            </w:r>
          </w:p>
        </w:tc>
      </w:tr>
      <w:tr w14:paraId="2054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restart"/>
            <w:tcBorders>
              <w:tl2br w:val="nil"/>
              <w:tr2bl w:val="nil"/>
            </w:tcBorders>
            <w:shd w:val="clear"/>
            <w:vAlign w:val="center"/>
          </w:tcPr>
          <w:p w14:paraId="7AC61A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Security</w:t>
            </w:r>
          </w:p>
        </w:tc>
        <w:tc>
          <w:tcPr>
            <w:tcW w:w="6200" w:type="dxa"/>
            <w:tcBorders>
              <w:tl2br w:val="nil"/>
              <w:tr2bl w:val="nil"/>
            </w:tcBorders>
            <w:shd w:val="clear"/>
            <w:vAlign w:val="center"/>
          </w:tcPr>
          <w:p w14:paraId="6507831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Áp dụng cơ chế xác thực bằng JWT</w:t>
            </w:r>
          </w:p>
        </w:tc>
      </w:tr>
      <w:tr w14:paraId="5802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continue"/>
            <w:tcBorders>
              <w:tl2br w:val="nil"/>
              <w:tr2bl w:val="nil"/>
            </w:tcBorders>
            <w:shd w:val="clear"/>
            <w:vAlign w:val="center"/>
          </w:tcPr>
          <w:p w14:paraId="7293E6F1">
            <w:pPr>
              <w:keepNext w:val="0"/>
              <w:keepLines w:val="0"/>
              <w:widowControl/>
              <w:suppressLineNumbers w:val="0"/>
              <w:jc w:val="both"/>
              <w:rPr>
                <w:rFonts w:hint="default" w:ascii="Times New Roman" w:hAnsi="Times New Roman" w:cs="Times New Roman"/>
                <w:sz w:val="26"/>
                <w:szCs w:val="26"/>
              </w:rPr>
            </w:pPr>
          </w:p>
        </w:tc>
        <w:tc>
          <w:tcPr>
            <w:tcW w:w="6200" w:type="dxa"/>
            <w:tcBorders>
              <w:tl2br w:val="nil"/>
              <w:tr2bl w:val="nil"/>
            </w:tcBorders>
            <w:shd w:val="clear"/>
            <w:vAlign w:val="center"/>
          </w:tcPr>
          <w:p w14:paraId="7B4276D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Phân quyền rõ ràng giữa admin và customer</w:t>
            </w:r>
          </w:p>
        </w:tc>
      </w:tr>
      <w:tr w14:paraId="0F52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restart"/>
            <w:tcBorders>
              <w:tl2br w:val="nil"/>
              <w:tr2bl w:val="nil"/>
            </w:tcBorders>
            <w:shd w:val="clear"/>
            <w:vAlign w:val="center"/>
          </w:tcPr>
          <w:p w14:paraId="7AA81A3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Consistency</w:t>
            </w:r>
          </w:p>
        </w:tc>
        <w:tc>
          <w:tcPr>
            <w:tcW w:w="6200" w:type="dxa"/>
            <w:tcBorders>
              <w:tl2br w:val="nil"/>
              <w:tr2bl w:val="nil"/>
            </w:tcBorders>
            <w:shd w:val="clear"/>
            <w:vAlign w:val="center"/>
          </w:tcPr>
          <w:p w14:paraId="5E3CA7D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Dữ liệu đơn hàng và tồn kho luôn nhất quán</w:t>
            </w:r>
          </w:p>
        </w:tc>
      </w:tr>
      <w:tr w14:paraId="61468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continue"/>
            <w:tcBorders>
              <w:tl2br w:val="nil"/>
              <w:tr2bl w:val="nil"/>
            </w:tcBorders>
            <w:shd w:val="clear"/>
            <w:vAlign w:val="center"/>
          </w:tcPr>
          <w:p w14:paraId="601800E4">
            <w:pPr>
              <w:keepNext w:val="0"/>
              <w:keepLines w:val="0"/>
              <w:widowControl/>
              <w:suppressLineNumbers w:val="0"/>
              <w:jc w:val="both"/>
              <w:rPr>
                <w:rFonts w:hint="default" w:ascii="Times New Roman" w:hAnsi="Times New Roman" w:cs="Times New Roman"/>
                <w:sz w:val="26"/>
                <w:szCs w:val="26"/>
              </w:rPr>
            </w:pPr>
          </w:p>
        </w:tc>
        <w:tc>
          <w:tcPr>
            <w:tcW w:w="6200" w:type="dxa"/>
            <w:tcBorders>
              <w:tl2br w:val="nil"/>
              <w:tr2bl w:val="nil"/>
            </w:tcBorders>
            <w:shd w:val="clear"/>
            <w:vAlign w:val="center"/>
          </w:tcPr>
          <w:p w14:paraId="3180E5C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Tránh tình trạng tạo đơn hàng trùng lặp</w:t>
            </w:r>
          </w:p>
        </w:tc>
      </w:tr>
      <w:tr w14:paraId="6D8B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458" w:type="dxa"/>
            <w:vMerge w:val="restart"/>
            <w:tcBorders>
              <w:tl2br w:val="nil"/>
              <w:tr2bl w:val="nil"/>
            </w:tcBorders>
            <w:shd w:val="clear"/>
            <w:vAlign w:val="center"/>
          </w:tcPr>
          <w:p w14:paraId="4024360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Cost</w:t>
            </w:r>
          </w:p>
        </w:tc>
        <w:tc>
          <w:tcPr>
            <w:tcW w:w="6200" w:type="dxa"/>
            <w:tcBorders>
              <w:tl2br w:val="nil"/>
              <w:tr2bl w:val="nil"/>
            </w:tcBorders>
            <w:shd w:val="clear"/>
            <w:vAlign w:val="center"/>
          </w:tcPr>
          <w:p w14:paraId="1FA979E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Tối ưu chi phí sử dụng tài nguyên máy chủ</w:t>
            </w:r>
          </w:p>
        </w:tc>
      </w:tr>
      <w:tr w14:paraId="44D2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458" w:type="dxa"/>
            <w:vMerge w:val="continue"/>
            <w:tcBorders>
              <w:tl2br w:val="nil"/>
              <w:tr2bl w:val="nil"/>
            </w:tcBorders>
            <w:shd w:val="clear"/>
            <w:vAlign w:val="center"/>
          </w:tcPr>
          <w:p w14:paraId="40D3A855">
            <w:pPr>
              <w:keepNext w:val="0"/>
              <w:keepLines w:val="0"/>
              <w:widowControl/>
              <w:suppressLineNumbers w:val="0"/>
              <w:jc w:val="both"/>
              <w:rPr>
                <w:rFonts w:hint="default" w:ascii="Times New Roman" w:hAnsi="Times New Roman" w:cs="Times New Roman"/>
                <w:sz w:val="26"/>
                <w:szCs w:val="26"/>
              </w:rPr>
            </w:pPr>
          </w:p>
        </w:tc>
        <w:tc>
          <w:tcPr>
            <w:tcW w:w="6200" w:type="dxa"/>
            <w:tcBorders>
              <w:tl2br w:val="nil"/>
              <w:tr2bl w:val="nil"/>
            </w:tcBorders>
            <w:shd w:val="clear"/>
            <w:vAlign w:val="center"/>
          </w:tcPr>
          <w:p w14:paraId="3E29B00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Ưu tiên sử dụng các công nghệ mã nguồn mở</w:t>
            </w:r>
          </w:p>
        </w:tc>
      </w:tr>
    </w:tbl>
    <w:p w14:paraId="4B1C1EEA">
      <w:pPr>
        <w:pStyle w:val="3"/>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lang w:val="vi-VN"/>
        </w:rPr>
        <w:t>3</w:t>
      </w:r>
      <w:r>
        <w:rPr>
          <w:rFonts w:hint="default" w:ascii="Times New Roman" w:hAnsi="Times New Roman" w:cs="Times New Roman"/>
          <w:sz w:val="28"/>
          <w:szCs w:val="28"/>
        </w:rPr>
        <w:t>. Các quyết định kiến trúc và Trade-off</w:t>
      </w:r>
    </w:p>
    <w:p w14:paraId="7D282426">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3</w:t>
      </w:r>
      <w:r>
        <w:rPr>
          <w:rFonts w:hint="default" w:ascii="Times New Roman" w:hAnsi="Times New Roman" w:cs="Times New Roman"/>
          <w:sz w:val="26"/>
          <w:szCs w:val="26"/>
        </w:rPr>
        <w:t>.1 Monolithic Architecture vs Microservices</w:t>
      </w:r>
    </w:p>
    <w:p w14:paraId="0C781B3C">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được thiết kế theo hướng Monolithic có cấu trúc module rõ ràng.</w:t>
      </w:r>
    </w:p>
    <w:p w14:paraId="0282BB19">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Ưu điểm:</w:t>
      </w:r>
    </w:p>
    <w:p w14:paraId="05B2B395">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Dễ phát triển và triển khai</w:t>
      </w:r>
    </w:p>
    <w:p w14:paraId="3C005CA1">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Phù hợp với đội ngũ phát triển nhỏ</w:t>
      </w:r>
    </w:p>
    <w:p w14:paraId="688FC5A9">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Nhược điểm:</w:t>
      </w:r>
    </w:p>
    <w:p w14:paraId="2FE4ACE8">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Khó mở rộng từng chức năng riêng lẻ</w:t>
      </w:r>
    </w:p>
    <w:p w14:paraId="17C4841D">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Khi hệ thống lớn sẽ cần tái cấu trúc</w:t>
      </w:r>
    </w:p>
    <w:p w14:paraId="36FF85CD">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Trade-off:</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Chấp nhận hạn chế về khả năng mở rộng để giảm độ phức tạp và chi phí ban đầu.</w:t>
      </w:r>
    </w:p>
    <w:p w14:paraId="4F34888F">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3</w:t>
      </w:r>
      <w:r>
        <w:rPr>
          <w:rFonts w:hint="default" w:ascii="Times New Roman" w:hAnsi="Times New Roman" w:cs="Times New Roman"/>
          <w:sz w:val="26"/>
          <w:szCs w:val="26"/>
        </w:rPr>
        <w:t>.2 SQL vs NoSQL Database</w:t>
      </w:r>
    </w:p>
    <w:p w14:paraId="2061E368">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 cơ sở dữ liệu quan hệ (SQL).</w:t>
      </w:r>
    </w:p>
    <w:p w14:paraId="24F305EB">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Ưu điểm:</w:t>
      </w:r>
    </w:p>
    <w:p w14:paraId="0D934FE4">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Hỗ trợ tính toàn vẹn và nhất quán dữ liệu</w:t>
      </w:r>
    </w:p>
    <w:p w14:paraId="777B3783">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Phù hợp với các nghiệp vụ liên quan đến đơn hàng và thanh toán</w:t>
      </w:r>
    </w:p>
    <w:p w14:paraId="3C0B3505">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Nhược điểm:</w:t>
      </w:r>
    </w:p>
    <w:p w14:paraId="3058E30A">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Khó mở rộng ghi dữ liệu so với NoSQL</w:t>
      </w:r>
    </w:p>
    <w:p w14:paraId="10435932">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Schema tương đối cứng</w:t>
      </w:r>
    </w:p>
    <w:p w14:paraId="6AAA09AA">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Trade-off:</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Ưu tiên tính nhất quán dữ liệu hơn khả năng mở rộng lớn.</w:t>
      </w:r>
    </w:p>
    <w:p w14:paraId="5837B078">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3</w:t>
      </w:r>
      <w:r>
        <w:rPr>
          <w:rFonts w:hint="default" w:ascii="Times New Roman" w:hAnsi="Times New Roman" w:cs="Times New Roman"/>
          <w:sz w:val="26"/>
          <w:szCs w:val="26"/>
        </w:rPr>
        <w:t>.3 Synchronous vs Asynchronous Processing</w:t>
      </w:r>
    </w:p>
    <w:p w14:paraId="487670A1">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 kết hợp xử lý đồng bộ và bất đồng bộ.</w:t>
      </w:r>
    </w:p>
    <w:p w14:paraId="5495738D">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Đồng bộ: xử lý đặt hàng và thanh toán</w:t>
      </w:r>
    </w:p>
    <w:p w14:paraId="5E37A533">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Bất đồng bộ: gửi email xác nhận, ghi log</w:t>
      </w:r>
    </w:p>
    <w:p w14:paraId="3EE5446B">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Trade-off:</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phức tạp hơn nhưng cải thiện hiệu năng và độ sẵn sàng.</w:t>
      </w:r>
    </w:p>
    <w:p w14:paraId="4A75E4CB">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3</w:t>
      </w:r>
      <w:r>
        <w:rPr>
          <w:rFonts w:hint="default" w:ascii="Times New Roman" w:hAnsi="Times New Roman" w:cs="Times New Roman"/>
          <w:sz w:val="26"/>
          <w:szCs w:val="26"/>
        </w:rPr>
        <w:t>.4 Stateful vs Stateless Backend</w:t>
      </w:r>
    </w:p>
    <w:p w14:paraId="69B560F9">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Backend được thiết kế theo hướng Stateless và sử dụng JWT cho xác thực người dùng.</w:t>
      </w:r>
    </w:p>
    <w:p w14:paraId="47FAD645">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Ưu điểm:</w:t>
      </w:r>
    </w:p>
    <w:p w14:paraId="518353AA">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Dễ mở rộng hệ thống</w:t>
      </w:r>
    </w:p>
    <w:p w14:paraId="0E800B33">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Phù hợp với môi trường phân tán</w:t>
      </w:r>
    </w:p>
    <w:p w14:paraId="1BCC216A">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Nhược điểm:</w:t>
      </w:r>
    </w:p>
    <w:p w14:paraId="2A4EAF4D">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Khó thu hồi token ngay lập tức</w:t>
      </w:r>
    </w:p>
    <w:p w14:paraId="484DB07E">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Token làm tăng kích thước request</w:t>
      </w:r>
      <w:bookmarkStart w:id="0" w:name="_GoBack"/>
      <w:bookmarkEnd w:id="0"/>
    </w:p>
    <w:p w14:paraId="3A1113E1">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Trade-off:</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Đánh đổi sự linh hoạt trong bảo mật để tăng khả năng mở rộng.</w:t>
      </w:r>
    </w:p>
    <w:p w14:paraId="6386C4CF">
      <w:pPr>
        <w:pStyle w:val="4"/>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3</w:t>
      </w:r>
      <w:r>
        <w:rPr>
          <w:rFonts w:hint="default" w:ascii="Times New Roman" w:hAnsi="Times New Roman" w:cs="Times New Roman"/>
          <w:sz w:val="26"/>
          <w:szCs w:val="26"/>
        </w:rPr>
        <w:t>.5 Sử dụng Cache vs Không sử dụng Cache</w:t>
      </w:r>
    </w:p>
    <w:p w14:paraId="29302B41">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 cache cho dữ liệu sản phẩm và danh mục.</w:t>
      </w:r>
    </w:p>
    <w:p w14:paraId="2862CD80">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Ưu điểm:</w:t>
      </w:r>
    </w:p>
    <w:p w14:paraId="3AC8FD57">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Giảm tải cho cơ sở dữ liệu</w:t>
      </w:r>
    </w:p>
    <w:p w14:paraId="7EBC52AB">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Tăng tốc độ truy cập</w:t>
      </w:r>
    </w:p>
    <w:p w14:paraId="669699C3">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Nhược điểm:</w:t>
      </w:r>
    </w:p>
    <w:p w14:paraId="5A84B4D1">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Dữ liệu có thể không cập nhật tức thời</w:t>
      </w:r>
    </w:p>
    <w:p w14:paraId="6F7D1B96">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Cần cơ chế làm mới cache</w:t>
      </w:r>
    </w:p>
    <w:p w14:paraId="6EAC79AF">
      <w:pPr>
        <w:pStyle w:val="7"/>
        <w:keepNext w:val="0"/>
        <w:keepLines w:val="0"/>
        <w:widowControl/>
        <w:suppressLineNumbers w:val="0"/>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Trade-off:</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Đánh đổi tính nhất quán tức thời để cải thiện hiệu năng.</w:t>
      </w: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3F0AA4"/>
    <w:multiLevelType w:val="singleLevel"/>
    <w:tmpl w:val="3D3F0AA4"/>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43443"/>
    <w:rsid w:val="51A43443"/>
    <w:rsid w:val="785D6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2026-01-30T06:41:00Z</dcterms:created>
  <dc:creator>Nguyễn Việt Cường</dc:creator>
  <cp:lastModifiedBy>Nguyễn Việt Cường</cp:lastModifiedBy>
  <dcterms:modified xsi:type="dcterms:W3CDTF">2026-01-30T06:55:05Z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22BE33773BE84DF39642A660E0FA8D92_13</vt:lpwstr>
  </property>
</Properties>
</file>