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MÔ TẢ CÔNG VIỆC — Chuyên viên Chăm sóc Khách hàng cấp cao</w:t>
      </w:r>
    </w:p>
    <w:p>
      <w:r>
        <w:t>Công ty Cổ phần Dịch vụ Minh An</w:t>
      </w:r>
    </w:p>
    <w:p>
      <w:pPr>
        <w:pStyle w:val="Heading1"/>
      </w:pPr>
      <w:r>
        <w:t>Trách nhiệm chính</w:t>
      </w:r>
    </w:p>
    <w:p>
      <w:pPr>
        <w:pStyle w:val="ListBullet"/>
      </w:pPr>
      <w:r>
        <w:t>Giao tiếp trực tiếp với khách hàng doanh nghiệp qua điện thoại &amp; email.</w:t>
      </w:r>
    </w:p>
    <w:p>
      <w:pPr>
        <w:pStyle w:val="ListBullet"/>
      </w:pPr>
      <w:r>
        <w:t>Phối hợp với đội ngũ kinh doanh, kỹ thuật và kế toán để xử lý khiếu nại.</w:t>
      </w:r>
    </w:p>
    <w:p>
      <w:pPr>
        <w:pStyle w:val="ListBullet"/>
      </w:pPr>
      <w:r>
        <w:t>Đàm phán điều khoản gia hạn hợp đồng với khách hàng hiện hữu.</w:t>
      </w:r>
    </w:p>
    <w:p>
      <w:pPr>
        <w:pStyle w:val="Heading1"/>
      </w:pPr>
      <w:r>
        <w:t>Yêu cầu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Kinh nghiệm</w:t>
            </w:r>
          </w:p>
        </w:tc>
        <w:tc>
          <w:tcPr>
            <w:tcW w:type="dxa" w:w="4320"/>
          </w:tcPr>
          <w:p>
            <w:r>
              <w:t>Tối thiểu 3 năm</w:t>
            </w:r>
          </w:p>
        </w:tc>
      </w:tr>
      <w:tr>
        <w:tc>
          <w:tcPr>
            <w:tcW w:type="dxa" w:w="4320"/>
          </w:tcPr>
          <w:p>
            <w:r>
              <w:t>Kỹ năng</w:t>
            </w:r>
          </w:p>
        </w:tc>
        <w:tc>
          <w:tcPr>
            <w:tcW w:type="dxa" w:w="4320"/>
          </w:tcPr>
          <w:p>
            <w:r>
              <w:t>Giao tiếp, thuyết trình, lắng nghe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