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347" w:rsidRDefault="00982013">
      <w:pPr>
        <w:jc w:val="center"/>
      </w:pPr>
      <w:r>
        <w:rPr>
          <w:b/>
          <w:bCs/>
          <w:sz w:val="35"/>
          <w:szCs w:val="35"/>
        </w:rPr>
        <w:t>Vietnam Energy Bulletin</w:t>
      </w:r>
    </w:p>
    <w:p w:rsidR="00CB0347" w:rsidRDefault="00982013">
      <w:pPr>
        <w:jc w:val="center"/>
      </w:pPr>
      <w:r>
        <w:rPr>
          <w:i/>
          <w:iCs/>
        </w:rPr>
        <w:t>Jan 22, 2026</w:t>
      </w:r>
    </w:p>
    <w:p w:rsidR="00CB0347" w:rsidRDefault="00CB0347"/>
    <w:p w:rsidR="00CB0347" w:rsidRDefault="00982013">
      <w:r>
        <w:tab/>
      </w:r>
    </w:p>
    <w:p w:rsidR="00CB0347" w:rsidRDefault="00CB0347"/>
    <w:p w:rsidR="00CB0347" w:rsidRDefault="00982013">
      <w:r>
        <w:rPr>
          <w:b/>
          <w:bCs/>
        </w:rPr>
        <w:t>TABLE OF CONTENT</w:t>
      </w:r>
    </w:p>
    <w:p w:rsidR="00CB0347" w:rsidRDefault="00CB0347"/>
    <w:p w:rsidR="00CB0347" w:rsidRDefault="00982013">
      <w:pPr>
        <w:ind w:firstLine="450"/>
      </w:pPr>
      <w:bookmarkStart w:id="0" w:name="top"/>
      <w:bookmarkEnd w:id="0"/>
      <w:r>
        <w:rPr>
          <w:sz w:val="30"/>
          <w:szCs w:val="30"/>
          <w:shd w:val="clear" w:color="auto" w:fill="FFF933"/>
        </w:rPr>
        <w:t>● RENEWABLE/CLEAN ENERGY ●</w:t>
      </w:r>
    </w:p>
    <w:p w:rsidR="00CB0347" w:rsidRDefault="00982013">
      <w:pPr>
        <w:ind w:firstLine="1050"/>
      </w:pPr>
      <w:hyperlink w:anchor="post773751" w:history="1">
        <w:r>
          <w:rPr>
            <w:color w:val="000000"/>
            <w:sz w:val="22"/>
            <w:szCs w:val="22"/>
          </w:rPr>
          <w:t>Experts Discuss Environmental Impacts of Vietnam Nuclear Power Projects</w:t>
        </w:r>
      </w:hyperlink>
    </w:p>
    <w:p w:rsidR="00CB0347" w:rsidRDefault="00982013">
      <w:pPr>
        <w:ind w:firstLine="1050"/>
      </w:pPr>
      <w:hyperlink w:anchor="post773518" w:history="1">
        <w:r>
          <w:rPr>
            <w:color w:val="000000"/>
            <w:sz w:val="22"/>
            <w:szCs w:val="22"/>
          </w:rPr>
          <w:t>Vietnam IPs Integrate Clean Power, BESS to Attract Green FDI: GEAPP</w:t>
        </w:r>
      </w:hyperlink>
    </w:p>
    <w:p w:rsidR="00CB0347" w:rsidRDefault="00982013">
      <w:pPr>
        <w:ind w:firstLine="1050"/>
      </w:pPr>
      <w:hyperlink w:anchor="post773560" w:history="1">
        <w:r>
          <w:rPr>
            <w:color w:val="000000"/>
            <w:sz w:val="22"/>
            <w:szCs w:val="22"/>
          </w:rPr>
          <w:t>Vietnam Ca Mau Approves VND2T Wind Power Project</w:t>
        </w:r>
      </w:hyperlink>
    </w:p>
    <w:p w:rsidR="00CB0347" w:rsidRDefault="00982013">
      <w:pPr>
        <w:ind w:firstLine="450"/>
      </w:pPr>
      <w:r>
        <w:rPr>
          <w:sz w:val="30"/>
          <w:szCs w:val="30"/>
          <w:shd w:val="clear" w:color="auto" w:fill="FFF933"/>
        </w:rPr>
        <w:t>● BIO ENERGY ●</w:t>
      </w:r>
    </w:p>
    <w:p w:rsidR="00CB0347" w:rsidRDefault="00982013">
      <w:pPr>
        <w:ind w:firstLine="1050"/>
      </w:pPr>
      <w:hyperlink w:anchor="post773747" w:history="1">
        <w:r>
          <w:rPr>
            <w:color w:val="000000"/>
            <w:sz w:val="22"/>
            <w:szCs w:val="22"/>
          </w:rPr>
          <w:t>Vietnam Advances Waste-to-Energy Projects across Localities</w:t>
        </w:r>
      </w:hyperlink>
    </w:p>
    <w:p w:rsidR="00CB0347" w:rsidRDefault="00982013">
      <w:pPr>
        <w:ind w:firstLine="450"/>
      </w:pPr>
      <w:r>
        <w:rPr>
          <w:sz w:val="30"/>
          <w:szCs w:val="30"/>
          <w:shd w:val="clear" w:color="auto" w:fill="FFF933"/>
        </w:rPr>
        <w:t>● PO</w:t>
      </w:r>
      <w:r>
        <w:rPr>
          <w:sz w:val="30"/>
          <w:szCs w:val="30"/>
          <w:shd w:val="clear" w:color="auto" w:fill="FFF933"/>
        </w:rPr>
        <w:t>WER ●</w:t>
      </w:r>
    </w:p>
    <w:p w:rsidR="00CB0347" w:rsidRDefault="00982013">
      <w:pPr>
        <w:ind w:firstLine="1050"/>
      </w:pPr>
      <w:hyperlink w:anchor="post773782" w:history="1">
        <w:r>
          <w:rPr>
            <w:color w:val="000000"/>
            <w:sz w:val="22"/>
            <w:szCs w:val="22"/>
          </w:rPr>
          <w:t>Vietnam Electricity Targets May 2026 Commercial Operation for 1,400-MW Plant</w:t>
        </w:r>
      </w:hyperlink>
    </w:p>
    <w:p w:rsidR="00CB0347" w:rsidRDefault="00982013">
      <w:pPr>
        <w:ind w:firstLine="1050"/>
      </w:pPr>
      <w:hyperlink w:anchor="post773519" w:history="1">
        <w:r>
          <w:rPr>
            <w:color w:val="000000"/>
            <w:sz w:val="22"/>
            <w:szCs w:val="22"/>
          </w:rPr>
          <w:t>Central Vietnam Localities in Steps to Pick Investors for Key LNG Projects</w:t>
        </w:r>
      </w:hyperlink>
    </w:p>
    <w:p w:rsidR="00CB0347" w:rsidRDefault="00982013">
      <w:pPr>
        <w:ind w:firstLine="1050"/>
      </w:pPr>
      <w:hyperlink w:anchor="post772770" w:history="1">
        <w:r>
          <w:rPr>
            <w:color w:val="000000"/>
            <w:sz w:val="22"/>
            <w:szCs w:val="22"/>
          </w:rPr>
          <w:t xml:space="preserve">Vietnam </w:t>
        </w:r>
        <w:r>
          <w:rPr>
            <w:color w:val="000000"/>
            <w:sz w:val="22"/>
            <w:szCs w:val="22"/>
          </w:rPr>
          <w:t>Electricity Hydropower Expansions Open Doors for Local Contractors</w:t>
        </w:r>
      </w:hyperlink>
    </w:p>
    <w:p w:rsidR="00CB0347" w:rsidRDefault="00982013">
      <w:pPr>
        <w:ind w:firstLine="450"/>
      </w:pPr>
      <w:r>
        <w:rPr>
          <w:sz w:val="30"/>
          <w:szCs w:val="30"/>
          <w:shd w:val="clear" w:color="auto" w:fill="FFF933"/>
        </w:rPr>
        <w:t>● OIL &amp; GAS ●</w:t>
      </w:r>
    </w:p>
    <w:p w:rsidR="00CB0347" w:rsidRDefault="00982013">
      <w:pPr>
        <w:ind w:firstLine="1050"/>
      </w:pPr>
      <w:hyperlink w:anchor="post773746" w:history="1">
        <w:r>
          <w:rPr>
            <w:color w:val="000000"/>
            <w:sz w:val="22"/>
            <w:szCs w:val="22"/>
          </w:rPr>
          <w:t>Vietnam Plans to Let Fuel Firms Set Prices under New 2026 Decree</w:t>
        </w:r>
      </w:hyperlink>
    </w:p>
    <w:p w:rsidR="00CB0347" w:rsidRDefault="00982013">
      <w:pPr>
        <w:ind w:firstLine="1050"/>
      </w:pPr>
      <w:hyperlink w:anchor="post773752" w:history="1">
        <w:r>
          <w:rPr>
            <w:color w:val="000000"/>
            <w:sz w:val="22"/>
            <w:szCs w:val="22"/>
          </w:rPr>
          <w:t>14th Party Congress Repositions Oil, Gas in Vietna</w:t>
        </w:r>
        <w:r>
          <w:rPr>
            <w:color w:val="000000"/>
            <w:sz w:val="22"/>
            <w:szCs w:val="22"/>
          </w:rPr>
          <w:t>m Energy Security Strategy</w:t>
        </w:r>
      </w:hyperlink>
    </w:p>
    <w:p w:rsidR="00CB0347" w:rsidRDefault="00982013">
      <w:pPr>
        <w:ind w:firstLine="1050"/>
      </w:pPr>
      <w:hyperlink w:anchor="post773277" w:history="1">
        <w:r>
          <w:rPr>
            <w:color w:val="000000"/>
            <w:sz w:val="22"/>
            <w:szCs w:val="22"/>
          </w:rPr>
          <w:t>PetroVietnam Completes 13,000-Ton CPP Jacket at Block B-O Mon Project</w:t>
        </w:r>
      </w:hyperlink>
    </w:p>
    <w:p w:rsidR="00CB0347" w:rsidRDefault="00982013">
      <w:pPr>
        <w:ind w:firstLine="1050"/>
      </w:pPr>
      <w:hyperlink w:anchor="post773279" w:history="1">
        <w:r>
          <w:rPr>
            <w:color w:val="000000"/>
            <w:sz w:val="22"/>
            <w:szCs w:val="22"/>
          </w:rPr>
          <w:t>Vietnam Nghi Son Refinery Processes 12M Tons, Posts $7.37B Revenue in 2025</w:t>
        </w:r>
      </w:hyperlink>
    </w:p>
    <w:p w:rsidR="00CB0347" w:rsidRDefault="00982013">
      <w:pPr>
        <w:ind w:firstLine="450"/>
      </w:pPr>
      <w:r>
        <w:rPr>
          <w:sz w:val="30"/>
          <w:szCs w:val="30"/>
          <w:shd w:val="clear" w:color="auto" w:fill="FFF933"/>
        </w:rPr>
        <w:t>● GENERAL NEWS ●</w:t>
      </w:r>
    </w:p>
    <w:p w:rsidR="00CB0347" w:rsidRDefault="00982013">
      <w:pPr>
        <w:ind w:firstLine="1050"/>
      </w:pPr>
      <w:hyperlink w:anchor="post773527" w:history="1">
        <w:r>
          <w:rPr>
            <w:color w:val="000000"/>
            <w:sz w:val="22"/>
            <w:szCs w:val="22"/>
          </w:rPr>
          <w:t>Experts Call for Implementation Reform of Vietnam’s Resolution 70 on Energy</w:t>
        </w:r>
      </w:hyperlink>
    </w:p>
    <w:p w:rsidR="00CB0347" w:rsidRDefault="00982013">
      <w:pPr>
        <w:ind w:firstLine="1050"/>
      </w:pPr>
      <w:hyperlink w:anchor="post773275" w:history="1">
        <w:r>
          <w:rPr>
            <w:color w:val="000000"/>
            <w:sz w:val="22"/>
            <w:szCs w:val="22"/>
          </w:rPr>
          <w:t>Vietnam Deputy PM Orders Opening Key Energy Projects on Schedule</w:t>
        </w:r>
      </w:hyperlink>
    </w:p>
    <w:p w:rsidR="00CB0347" w:rsidRDefault="00CB0347"/>
    <w:p w:rsidR="00CB0347" w:rsidRDefault="00982013">
      <w:r>
        <w:rPr>
          <w:b/>
          <w:bCs/>
        </w:rPr>
        <w:t>CONTENT</w:t>
      </w:r>
    </w:p>
    <w:p w:rsidR="00CB0347" w:rsidRDefault="00CB0347"/>
    <w:p w:rsidR="00CB0347" w:rsidRDefault="00982013">
      <w:pPr>
        <w:pStyle w:val="Heading1"/>
      </w:pPr>
      <w:r>
        <w:rPr>
          <w:sz w:val="25"/>
          <w:szCs w:val="25"/>
          <w:shd w:val="clear" w:color="auto" w:fill="FFF933"/>
        </w:rPr>
        <w:t>● RENEWABLE/CLEAN ENERGY ●</w:t>
      </w:r>
    </w:p>
    <w:p w:rsidR="00CB0347" w:rsidRDefault="00982013">
      <w:pPr>
        <w:pStyle w:val="Heading3"/>
      </w:pPr>
      <w:bookmarkStart w:id="1" w:name="post773751"/>
      <w:bookmarkEnd w:id="1"/>
      <w:r>
        <w:rPr>
          <w:b/>
          <w:bCs/>
          <w:color w:val="365F91"/>
        </w:rPr>
        <w:t>Experts Discuss Environmental Impacts of Vietnam Nuclear Power Projects</w:t>
      </w:r>
    </w:p>
    <w:p w:rsidR="00CB0347" w:rsidRDefault="00CB0347"/>
    <w:p w:rsidR="00CB0347" w:rsidRDefault="00982013">
      <w:r>
        <w:t xml:space="preserve">Experts gathered at a seminar in Vietnam’s central Khanh Hoa province on January 21 to discuss measures to avoid environmental impacts from nuclear power projects set to be developed </w:t>
      </w:r>
      <w:r>
        <w:t>in the locality, local media reported.</w:t>
      </w:r>
    </w:p>
    <w:p w:rsidR="00CB0347" w:rsidRDefault="00CB0347"/>
    <w:p w:rsidR="00CB0347" w:rsidRDefault="00982013">
      <w:r>
        <w:t>Mr. Nguyen Thanh Binh, deputy head of the Ninh Thuan 2 Nuclear Power Plant Preparation Board at PetroVietnam, said environmental protection, safety, and livelihoods are core concerns. He said the seminar aimed to pro</w:t>
      </w:r>
      <w:r>
        <w:t>vide transparent information on environmental impacts, international safety standards, and Vietnam’s legal framework to build public trust.</w:t>
      </w:r>
    </w:p>
    <w:p w:rsidR="00CB0347" w:rsidRDefault="00CB0347"/>
    <w:p w:rsidR="00CB0347" w:rsidRDefault="00982013">
      <w:r>
        <w:t xml:space="preserve">Mr. Pham Tuan Hiep, expert at EDF and Secretary General of the Vietnam Overseas Nuclear Experts Network (VietNuc), </w:t>
      </w:r>
      <w:r>
        <w:t>said nuclear plants must strictly control environmental safety, especially marine ecosystems. He cited France’s Gravelines Nuclear Power Plant, with 5,500 MW capacity, as an example of effective cooling water and radiation control under international stand</w:t>
      </w:r>
      <w:r>
        <w:t>ards.</w:t>
      </w:r>
    </w:p>
    <w:p w:rsidR="00CB0347" w:rsidRDefault="00CB0347"/>
    <w:p w:rsidR="00CB0347" w:rsidRDefault="00982013">
      <w:r>
        <w:lastRenderedPageBreak/>
        <w:t>Experts also highlighted radiation monitoring, public disclosure of radiation data, and the “defense-in-depth” principle. Nuclear waste volumes were cited as significantly lower than coal ash waste over comparable periods.</w:t>
      </w:r>
    </w:p>
    <w:p w:rsidR="00CB0347" w:rsidRDefault="00CB0347"/>
    <w:p w:rsidR="00CB0347" w:rsidRDefault="00982013">
      <w:r>
        <w:t>U.S.-based former power e</w:t>
      </w:r>
      <w:r>
        <w:t>ngineer Tran Si Chuong stressed that safety culture, human factors, and social acceptance are more critical than technology alone. He said strong governance, workforce training, and public consensus are essential.</w:t>
      </w:r>
    </w:p>
    <w:p w:rsidR="00CB0347" w:rsidRDefault="00CB0347"/>
    <w:p w:rsidR="00CB0347" w:rsidRDefault="00982013">
      <w:r>
        <w:t xml:space="preserve">Vietnam’s legal framework under the 2020 </w:t>
      </w:r>
      <w:r>
        <w:t>Environmental Protection Law and the 2025 Atomic Energy Law requires the strictest environmental impact assessments, including radiation risk scenarios, real-time radiation monitoring, and full life-cycle environmental responsibility.</w:t>
      </w:r>
    </w:p>
    <w:p w:rsidR="00CB0347" w:rsidRDefault="00CB0347"/>
    <w:p w:rsidR="00CB0347" w:rsidRDefault="00982013">
      <w:r>
        <w:t xml:space="preserve">Source: </w:t>
      </w:r>
      <w:hyperlink r:id="rId6" w:anchor="source" w:history="1">
        <w:r>
          <w:rPr>
            <w:color w:val="0000FF"/>
            <w:u w:val="single"/>
          </w:rPr>
          <w:t>PetroTimes</w:t>
        </w:r>
      </w:hyperlink>
      <w:r>
        <w:t xml:space="preserve">, </w:t>
      </w:r>
      <w:hyperlink r:id="rId7" w:anchor="related" w:history="1">
        <w:r>
          <w:rPr>
            <w:color w:val="0000FF"/>
            <w:u w:val="single"/>
          </w:rPr>
          <w:t>Tuoi Tre</w:t>
        </w:r>
      </w:hyperlink>
      <w:r>
        <w:t xml:space="preserve">, </w:t>
      </w:r>
      <w:hyperlink r:id="rId8" w:anchor="related" w:history="1">
        <w:r>
          <w:rPr>
            <w:color w:val="0000FF"/>
            <w:u w:val="single"/>
          </w:rPr>
          <w:t>SGGP</w:t>
        </w:r>
      </w:hyperlink>
      <w:r>
        <w:t xml:space="preserve">, </w:t>
      </w:r>
      <w:hyperlink r:id="rId9" w:anchor="related" w:history="1">
        <w:r>
          <w:rPr>
            <w:color w:val="0000FF"/>
            <w:u w:val="single"/>
          </w:rPr>
          <w:t>Bao Khanh Hoa</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3"/>
      </w:pPr>
      <w:bookmarkStart w:id="2" w:name="post773518"/>
      <w:bookmarkEnd w:id="2"/>
      <w:r>
        <w:rPr>
          <w:b/>
          <w:bCs/>
          <w:color w:val="365F91"/>
        </w:rPr>
        <w:t>Vietnam IPs Integrate Clean Power, BESS to Attract Green FDI: GEAPP</w:t>
      </w:r>
    </w:p>
    <w:p w:rsidR="00CB0347" w:rsidRDefault="00CB0347"/>
    <w:p w:rsidR="00CB0347" w:rsidRDefault="00982013">
      <w:r>
        <w:t>Vietnam’s industrial parks in 2025 are integrating clean energy and bat</w:t>
      </w:r>
      <w:r>
        <w:t>tery storage to boost competitiveness and attract green FDI as the country advances its net-zero strategy, said the Global Energy Alliance for People and Planet (GEAPP).</w:t>
      </w:r>
    </w:p>
    <w:p w:rsidR="00CB0347" w:rsidRDefault="00CB0347"/>
    <w:p w:rsidR="00CB0347" w:rsidRDefault="00982013">
      <w:r>
        <w:t xml:space="preserve">Vietnam has established 478 industrial parks, with 324 operating nationwide, forming </w:t>
      </w:r>
      <w:r>
        <w:t>the backbone of manufacturing and foreign investment, according to the Ministry of Finance.</w:t>
      </w:r>
    </w:p>
    <w:p w:rsidR="00CB0347" w:rsidRDefault="00CB0347"/>
    <w:p w:rsidR="00CB0347" w:rsidRDefault="00982013">
      <w:r>
        <w:t>GEAPP said greening industrial parks is now a strategic investment as global supply chains demand lower emissions, higher renewable use, and carbon transparency ac</w:t>
      </w:r>
      <w:r>
        <w:t>ross production networks.</w:t>
      </w:r>
    </w:p>
    <w:p w:rsidR="00CB0347" w:rsidRDefault="00CB0347"/>
    <w:p w:rsidR="00CB0347" w:rsidRDefault="00982013">
      <w:r>
        <w:t>Policy reforms, including the revised Power Development Plan VIII, Decree 35/2022, and the new Planning Law effective March 2026, are aligning industrial, energy, and spatial planning.</w:t>
      </w:r>
    </w:p>
    <w:p w:rsidR="00CB0347" w:rsidRDefault="00CB0347"/>
    <w:p w:rsidR="00CB0347" w:rsidRDefault="00982013">
      <w:r>
        <w:t>Besides, new rules issued in December 2025 provide pricing and contract guidance for BESS, improving the commercial viability of storage projects in industrial parks with large and stable power demand.</w:t>
      </w:r>
    </w:p>
    <w:p w:rsidR="00CB0347" w:rsidRDefault="00CB0347"/>
    <w:p w:rsidR="00CB0347" w:rsidRDefault="00982013">
      <w:r>
        <w:t>GEAPP studies show rooftop solar of about 3.3 MWp pai</w:t>
      </w:r>
      <w:r>
        <w:t>red with 1 MW BESS can cut peak grid use, improve cost stability, and strengthen energy resilience in industrial zones.</w:t>
      </w:r>
    </w:p>
    <w:p w:rsidR="00CB0347" w:rsidRDefault="00CB0347"/>
    <w:p w:rsidR="00CB0347" w:rsidRDefault="00982013">
      <w:r>
        <w:t>Through ENABLE and ESG-linked financing, GEAPP and partners are scaling clean energy and storage models, positioning industrial parks a</w:t>
      </w:r>
      <w:r>
        <w:t>s hubs of Vietnam’s low-carbon growth.</w:t>
      </w:r>
    </w:p>
    <w:p w:rsidR="00CB0347" w:rsidRDefault="00CB0347"/>
    <w:p w:rsidR="00CB0347" w:rsidRDefault="00982013">
      <w:r>
        <w:t xml:space="preserve">Source: </w:t>
      </w:r>
      <w:hyperlink r:id="rId10" w:anchor="source" w:history="1">
        <w:r>
          <w:rPr>
            <w:color w:val="0000FF"/>
            <w:u w:val="single"/>
          </w:rPr>
          <w:t>Mekong ASEAN</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3"/>
      </w:pPr>
      <w:bookmarkStart w:id="3" w:name="post773560"/>
      <w:bookmarkEnd w:id="3"/>
      <w:r>
        <w:rPr>
          <w:b/>
          <w:bCs/>
          <w:color w:val="365F91"/>
        </w:rPr>
        <w:t xml:space="preserve">Vietnam Ca </w:t>
      </w:r>
      <w:r>
        <w:rPr>
          <w:b/>
          <w:bCs/>
          <w:color w:val="365F91"/>
        </w:rPr>
        <w:t>Mau Approves VND2T Wind Power Project</w:t>
      </w:r>
    </w:p>
    <w:p w:rsidR="00CB0347" w:rsidRDefault="00CB0347"/>
    <w:p w:rsidR="00CB0347" w:rsidRDefault="00982013">
      <w:r>
        <w:lastRenderedPageBreak/>
        <w:t xml:space="preserve">The authorities of Vietnam’s southernmost province of Ca Mau have approved the investment policy for the 50-MW Hoa Binh 5.1 wind power project, with total investment of VND2.06 trillion ($80.86 million), according to </w:t>
      </w:r>
      <w:r>
        <w:t>a decision issued on January 16.</w:t>
      </w:r>
    </w:p>
    <w:p w:rsidR="00CB0347" w:rsidRDefault="00CB0347"/>
    <w:p w:rsidR="00CB0347" w:rsidRDefault="00982013">
      <w:r>
        <w:t>The project, formally named Dong Hai 1 Wind Power Plant Phase 3, will be developed through a competitive bidding process to select an investor, covering power generation, transmission and distribution activities.</w:t>
      </w:r>
    </w:p>
    <w:p w:rsidR="00CB0347" w:rsidRDefault="00CB0347"/>
    <w:p w:rsidR="00CB0347" w:rsidRDefault="00982013">
      <w:r>
        <w:t>The wind</w:t>
      </w:r>
      <w:r>
        <w:t xml:space="preserve"> farm will be built on about 2,682 hectares in Dong Hai Commune, Ca Mau Province, and is scheduled for completion within 33 months from investor approval or contract signing.</w:t>
      </w:r>
    </w:p>
    <w:p w:rsidR="00CB0347" w:rsidRDefault="00CB0347"/>
    <w:p w:rsidR="00CB0347" w:rsidRDefault="00982013">
      <w:r>
        <w:t xml:space="preserve">Ca Mau Provincial People’s Committee said the project will operate for 49 years </w:t>
      </w:r>
      <w:r>
        <w:t>from the date of land allocation or lease approval, contributing additional renewable capacity to the national power system.</w:t>
      </w:r>
    </w:p>
    <w:p w:rsidR="00CB0347" w:rsidRDefault="00CB0347"/>
    <w:p w:rsidR="00CB0347" w:rsidRDefault="00982013">
      <w:r>
        <w:t xml:space="preserve">Source: </w:t>
      </w:r>
      <w:hyperlink r:id="rId11" w:anchor="source" w:history="1">
        <w:r w:rsidR="009F63A5">
          <w:rPr>
            <w:color w:val="0000FF"/>
            <w:u w:val="single"/>
          </w:rPr>
          <w:t>C</w:t>
        </w:r>
        <w:bookmarkStart w:id="4" w:name="_GoBack"/>
        <w:bookmarkEnd w:id="4"/>
        <w:r w:rsidR="009F63A5">
          <w:rPr>
            <w:color w:val="0000FF"/>
            <w:u w:val="single"/>
          </w:rPr>
          <w:t>a Mau Gov</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1"/>
      </w:pPr>
      <w:r>
        <w:rPr>
          <w:sz w:val="25"/>
          <w:szCs w:val="25"/>
          <w:shd w:val="clear" w:color="auto" w:fill="FFF933"/>
        </w:rPr>
        <w:t>● BIO ENERGY ●</w:t>
      </w:r>
    </w:p>
    <w:p w:rsidR="00CB0347" w:rsidRDefault="00982013">
      <w:pPr>
        <w:pStyle w:val="Heading3"/>
      </w:pPr>
      <w:bookmarkStart w:id="5" w:name="post773747"/>
      <w:bookmarkEnd w:id="5"/>
      <w:r>
        <w:rPr>
          <w:b/>
          <w:bCs/>
          <w:color w:val="365F91"/>
        </w:rPr>
        <w:t>Vietnam Advances Waste-to-Energy Projects acro</w:t>
      </w:r>
      <w:r>
        <w:rPr>
          <w:b/>
          <w:bCs/>
          <w:color w:val="365F91"/>
        </w:rPr>
        <w:t>ss Localities</w:t>
      </w:r>
    </w:p>
    <w:p w:rsidR="00CB0347" w:rsidRDefault="00CB0347"/>
    <w:p w:rsidR="00CB0347" w:rsidRDefault="00982013">
      <w:r>
        <w:t>Vietnam has advanced waste-to-energy projects across major cities by January 2026, as local governments and private investors expanded treatment capacity to cut landfilling and recover energy from rising urban waste, local media reported.</w:t>
      </w:r>
    </w:p>
    <w:p w:rsidR="00CB0347" w:rsidRDefault="00CB0347"/>
    <w:p w:rsidR="00CB0347" w:rsidRDefault="00982013">
      <w:r>
        <w:t>Southern Ho Chi Minh City is developing the Tam Sinh Nghia and VietStar plants at the Northwest Cu Chi complex, each designed to process about 2,000 tons per day, with operations planned from 2026 and 2027 to reduce landfill dependence.</w:t>
      </w:r>
    </w:p>
    <w:p w:rsidR="00CB0347" w:rsidRDefault="00CB0347"/>
    <w:p w:rsidR="00CB0347" w:rsidRDefault="00982013">
      <w:r>
        <w:t>Central Danang Cit</w:t>
      </w:r>
      <w:r>
        <w:t>y is seeking investors for a PPP waste-to-energy plant handling about 1,000 tons per day and generating around 20 MW, backed by investment of more than VND2.7 trillion ($105.88 million), with operations targeted for late 2026.</w:t>
      </w:r>
    </w:p>
    <w:p w:rsidR="00CB0347" w:rsidRDefault="00CB0347"/>
    <w:p w:rsidR="00CB0347" w:rsidRDefault="00982013">
      <w:r>
        <w:t>Northern Haiphong City plans</w:t>
      </w:r>
      <w:r>
        <w:t xml:space="preserve"> to bring its Dinh Vu waste-to-energy plant online in 2026, with initial capacity of about 1,000 tons per day and investment near VND2.5 trillion, followed by expansion through 2030.</w:t>
      </w:r>
    </w:p>
    <w:p w:rsidR="00CB0347" w:rsidRDefault="00CB0347"/>
    <w:p w:rsidR="00CB0347" w:rsidRDefault="00982013">
      <w:r>
        <w:t>Central Binh Dinh province approved the Long My project with capacity of</w:t>
      </w:r>
      <w:r>
        <w:t xml:space="preserve"> about 500 tons per day and output of 15 MW, while Ca Mau plans a 600-ton-per-day plant in Nam Can to ease pressure on existing landfills.</w:t>
      </w:r>
    </w:p>
    <w:p w:rsidR="00CB0347" w:rsidRDefault="00CB0347"/>
    <w:p w:rsidR="00CB0347" w:rsidRDefault="00982013">
      <w:r>
        <w:t>National policy reforms now mandate waste sorting at source and target landfill rates below 30%, while cities such a</w:t>
      </w:r>
      <w:r>
        <w:t>s Ho Chi Minh City and Hanoi are revising waste service pricing to support recycling and energy recovery.</w:t>
      </w:r>
    </w:p>
    <w:p w:rsidR="00CB0347" w:rsidRDefault="00CB0347"/>
    <w:p w:rsidR="00CB0347" w:rsidRDefault="00982013">
      <w:r>
        <w:t xml:space="preserve">Source: </w:t>
      </w:r>
      <w:hyperlink r:id="rId12" w:anchor="source" w:history="1">
        <w:r w:rsidR="002D4DB2">
          <w:rPr>
            <w:color w:val="0000FF"/>
            <w:u w:val="single"/>
          </w:rPr>
          <w:t>PC Group</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1"/>
      </w:pPr>
      <w:r>
        <w:rPr>
          <w:sz w:val="25"/>
          <w:szCs w:val="25"/>
          <w:shd w:val="clear" w:color="auto" w:fill="FFF933"/>
        </w:rPr>
        <w:lastRenderedPageBreak/>
        <w:t>● POWER ●</w:t>
      </w:r>
    </w:p>
    <w:p w:rsidR="00CB0347" w:rsidRDefault="00982013">
      <w:pPr>
        <w:pStyle w:val="Heading3"/>
      </w:pPr>
      <w:bookmarkStart w:id="6" w:name="post773782"/>
      <w:bookmarkEnd w:id="6"/>
      <w:r>
        <w:rPr>
          <w:b/>
          <w:bCs/>
          <w:color w:val="365F91"/>
        </w:rPr>
        <w:t>Vietnam Electricity Targets May 2026 Commercial Operation for 1,400-MW Plant</w:t>
      </w:r>
    </w:p>
    <w:p w:rsidR="00CB0347" w:rsidRDefault="00CB0347"/>
    <w:p w:rsidR="00CB0347" w:rsidRDefault="00982013">
      <w:r>
        <w:t>State utility Vietnam Electricity (EVN), the country’s sole power distributor and the biggest producer, is moving its VND41.13 trillion</w:t>
      </w:r>
      <w:r>
        <w:t xml:space="preserve"> ($1.61 billion) Quang Trach I coal power plant toward grid connection in Quang Tri province in January, with commercial operation targeted for May, strengthening power supply for central Vietnam.</w:t>
      </w:r>
    </w:p>
    <w:p w:rsidR="00CB0347" w:rsidRDefault="00CB0347"/>
    <w:p w:rsidR="00CB0347" w:rsidRDefault="00982013">
      <w:r>
        <w:t>The 1,400-MW project, comprising two coal-fired units, has</w:t>
      </w:r>
      <w:r>
        <w:t xml:space="preserve"> reached about 98% completion after construction began in December 2022, with thousands of workers operating around the clock to finalize testing and commissioning.</w:t>
      </w:r>
    </w:p>
    <w:p w:rsidR="00CB0347" w:rsidRDefault="00CB0347"/>
    <w:p w:rsidR="00CB0347" w:rsidRDefault="00982013">
      <w:r>
        <w:t>Once fully operational, the plant is expected to generate around 9.1 billion kWh annually,</w:t>
      </w:r>
      <w:r>
        <w:t xml:space="preserve"> using technology with efficiency above 43% to reduce fuel use and emissions.</w:t>
      </w:r>
    </w:p>
    <w:p w:rsidR="00CB0347" w:rsidRDefault="00CB0347"/>
    <w:p w:rsidR="00CB0347" w:rsidRDefault="00982013">
      <w:r>
        <w:t>Vietnam Electricity is also advancing EPC selection for the 1,500-MW Quang Trach II LNG project planned for the first quarter (Q1) of 2026, while Quang Trach III LNG has been ap</w:t>
      </w:r>
      <w:r>
        <w:t>proved for construction starting in Q4 2026.</w:t>
      </w:r>
    </w:p>
    <w:p w:rsidR="00CB0347" w:rsidRDefault="00CB0347"/>
    <w:p w:rsidR="00CB0347" w:rsidRDefault="00982013">
      <w:r>
        <w:t xml:space="preserve">Source: </w:t>
      </w:r>
      <w:hyperlink r:id="rId13" w:anchor="source" w:history="1">
        <w:r>
          <w:rPr>
            <w:color w:val="0000FF"/>
            <w:u w:val="single"/>
          </w:rPr>
          <w:t>Nguoi Quan Sat</w:t>
        </w:r>
      </w:hyperlink>
    </w:p>
    <w:p w:rsidR="00CB0347" w:rsidRDefault="00982013">
      <w:pPr>
        <w:jc w:val="right"/>
      </w:pPr>
      <w:hyperlink w:anchor="top" w:history="1">
        <w:r>
          <w:rPr>
            <w:color w:val="000000"/>
            <w:u w:val="single"/>
          </w:rPr>
          <w:t>[Back t</w:t>
        </w:r>
        <w:r>
          <w:rPr>
            <w:color w:val="000000"/>
            <w:u w:val="single"/>
          </w:rPr>
          <w:t>o top]</w:t>
        </w:r>
      </w:hyperlink>
    </w:p>
    <w:p w:rsidR="00CB0347" w:rsidRDefault="00CB0347"/>
    <w:p w:rsidR="00CB0347" w:rsidRDefault="00982013">
      <w:pPr>
        <w:pStyle w:val="Heading3"/>
      </w:pPr>
      <w:bookmarkStart w:id="7" w:name="post773519"/>
      <w:bookmarkEnd w:id="7"/>
      <w:r>
        <w:rPr>
          <w:b/>
          <w:bCs/>
          <w:color w:val="365F91"/>
        </w:rPr>
        <w:t>Central Vietnam Localities in Steps to Pick Investors for Key LNG Projects</w:t>
      </w:r>
    </w:p>
    <w:p w:rsidR="00CB0347" w:rsidRDefault="00CB0347"/>
    <w:p w:rsidR="00CB0347" w:rsidRDefault="00982013">
      <w:r>
        <w:t>Vietnam’s central Nghe An province will select an investor under a special mechanism for Quynh Lap LNG project while Khanh Hoa province is still evaluating bidding documents for the Ca Na LNG project, local media reported.</w:t>
      </w:r>
    </w:p>
    <w:p w:rsidR="00CB0347" w:rsidRDefault="00CB0347"/>
    <w:p w:rsidR="00CB0347" w:rsidRDefault="00982013">
      <w:r>
        <w:t xml:space="preserve">Nghe An’s Department of Finance </w:t>
      </w:r>
      <w:r>
        <w:t xml:space="preserve">has published evaluation criteria for investor proposals for the Quynh Lap LNG power project. The project includes a 1,500 MW power plant, an LNG storage facility with a tank capacity of about 250,000 cubic meters, a regasification system, a dedicated LNG </w:t>
      </w:r>
      <w:r>
        <w:t>port, and synchronized technical infrastructure.</w:t>
      </w:r>
    </w:p>
    <w:p w:rsidR="00CB0347" w:rsidRDefault="00CB0347"/>
    <w:p w:rsidR="00CB0347" w:rsidRDefault="00982013">
      <w:r>
        <w:t>The plant’s LNG demand is estimated at about 1.15 million tons per year. Total investment is about VND55.95 trillion ($2.19 billion), including VND55.64 trillion for project execution and VND305 billion for</w:t>
      </w:r>
      <w:r>
        <w:t xml:space="preserve"> site clearance and resettlement, if applicable.</w:t>
      </w:r>
    </w:p>
    <w:p w:rsidR="00CB0347" w:rsidRDefault="00CB0347"/>
    <w:p w:rsidR="00CB0347" w:rsidRDefault="00982013">
      <w:r>
        <w:t>Under a decision approved by Nghe An People’s Committee on January 15, 2026, the project will select an investor under a special case. Additional investor documents will be received on January 30, 2026.</w:t>
      </w:r>
    </w:p>
    <w:p w:rsidR="00CB0347" w:rsidRDefault="00CB0347"/>
    <w:p w:rsidR="00CB0347" w:rsidRDefault="00982013">
      <w:r>
        <w:t>Th</w:t>
      </w:r>
      <w:r>
        <w:t>e selected investor must prioritize a central LNG hub model to supply gas-fired power plants in the region and share infrastructure such as LNG ports, transport, and power distribution facilities.</w:t>
      </w:r>
    </w:p>
    <w:p w:rsidR="00CB0347" w:rsidRDefault="00CB0347"/>
    <w:p w:rsidR="00CB0347" w:rsidRDefault="00982013">
      <w:r>
        <w:t>The investor must also meet timelines under the adjusted P</w:t>
      </w:r>
      <w:r>
        <w:t>ower Development Plan VIII and directives from the Prime Minister, ensuring project approval and preparation procedures are completed within 12 months. The project is scheduled for operation during 2025-2030.</w:t>
      </w:r>
    </w:p>
    <w:p w:rsidR="00CB0347" w:rsidRDefault="00CB0347"/>
    <w:p w:rsidR="00CB0347" w:rsidRDefault="00982013">
      <w:r>
        <w:t>In Khanh Hoa province, the Department of Indus</w:t>
      </w:r>
      <w:r>
        <w:t>try and Trade opened bids for the 1,500 MW Ca Na LNG Power Plant in late July 2025. The sole bidder was the Trung Nam - Sideros River consortium, offering an electricity price of VND3,294.22/kWh.</w:t>
      </w:r>
    </w:p>
    <w:p w:rsidR="00CB0347" w:rsidRDefault="00CB0347"/>
    <w:p w:rsidR="00CB0347" w:rsidRDefault="00982013">
      <w:r>
        <w:t>Provincial authorities said the Department of Finance is st</w:t>
      </w:r>
      <w:r>
        <w:t>ill evaluating the bid. According to the schedule, Ca Na LNG is expected to begin construction in late 2026 and enter operation in the first quarter of 2030.</w:t>
      </w:r>
    </w:p>
    <w:p w:rsidR="00CB0347" w:rsidRDefault="00CB0347"/>
    <w:p w:rsidR="00CB0347" w:rsidRDefault="00982013">
      <w:r>
        <w:t xml:space="preserve">Source: </w:t>
      </w:r>
      <w:hyperlink r:id="rId14" w:anchor="source" w:history="1">
        <w:r w:rsidR="0047422A">
          <w:rPr>
            <w:color w:val="0000FF"/>
            <w:u w:val="single"/>
          </w:rPr>
          <w:t>Bao Dau Tu</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3"/>
      </w:pPr>
      <w:bookmarkStart w:id="8" w:name="post772770"/>
      <w:bookmarkEnd w:id="8"/>
      <w:r>
        <w:rPr>
          <w:b/>
          <w:bCs/>
          <w:color w:val="365F91"/>
        </w:rPr>
        <w:t>Vietnam Electricity Hydropower Expansions Open Doors for Local Contractors</w:t>
      </w:r>
    </w:p>
    <w:p w:rsidR="00CB0347" w:rsidRDefault="00CB0347"/>
    <w:p w:rsidR="00CB0347" w:rsidRDefault="00982013">
      <w:r>
        <w:t>State utility Vietnam Electricity (EVN), the country’s sole power distributor and the biggest producer, has begun rolling out procurement for multiple hydropower expansion projects across northern and central Vietnam, creating new bidding opportunities for</w:t>
      </w:r>
      <w:r>
        <w:t xml:space="preserve"> domestic contractors as the utility accelerates power capacity additions in 2025–2026.</w:t>
      </w:r>
    </w:p>
    <w:p w:rsidR="00CB0347" w:rsidRDefault="00CB0347"/>
    <w:p w:rsidR="00CB0347" w:rsidRDefault="00982013">
      <w:r>
        <w:t>The projects, including expansions at Lai Chau, Son La, and Tuyen Quang hydropower plants, rely mainly on open domestic e-bidding for consultancy and construction pack</w:t>
      </w:r>
      <w:r>
        <w:t>ages. This approach lowers entry barriers and increases access for qualified local firms.</w:t>
      </w:r>
    </w:p>
    <w:p w:rsidR="00CB0347" w:rsidRDefault="00CB0347"/>
    <w:p w:rsidR="00CB0347" w:rsidRDefault="00982013">
      <w:r>
        <w:t>Several high-value consulting contracts have already been awarded to Vietnamese contractors, while additional bid packages covering design review, construction prepa</w:t>
      </w:r>
      <w:r>
        <w:t>ration and BIM services are being tendered, signaling sustained deal flow for domestic players.</w:t>
      </w:r>
    </w:p>
    <w:p w:rsidR="00CB0347" w:rsidRDefault="00CB0347"/>
    <w:p w:rsidR="00CB0347" w:rsidRDefault="00982013">
      <w:r>
        <w:t>Industry representatives say the renewed project pipeline allows local contractors to strengthen order backlogs, upgrade technical capacity and compete more evenly, as Vietnam Electricity plans further hydropower expansion starts in 2026.</w:t>
      </w:r>
    </w:p>
    <w:p w:rsidR="00CB0347" w:rsidRDefault="00CB0347"/>
    <w:p w:rsidR="00CB0347" w:rsidRDefault="00982013">
      <w:r>
        <w:t xml:space="preserve">Source: </w:t>
      </w:r>
      <w:hyperlink r:id="rId15" w:anchor="source" w:history="1">
        <w:r>
          <w:rPr>
            <w:color w:val="0000FF"/>
            <w:u w:val="single"/>
          </w:rPr>
          <w:t>Bao Dau Thau</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1"/>
      </w:pPr>
      <w:r>
        <w:rPr>
          <w:sz w:val="25"/>
          <w:szCs w:val="25"/>
          <w:shd w:val="clear" w:color="auto" w:fill="FFF933"/>
        </w:rPr>
        <w:t>● OIL &amp; GAS ●</w:t>
      </w:r>
    </w:p>
    <w:p w:rsidR="00CB0347" w:rsidRDefault="00982013">
      <w:pPr>
        <w:pStyle w:val="Heading3"/>
      </w:pPr>
      <w:bookmarkStart w:id="9" w:name="post773746"/>
      <w:bookmarkEnd w:id="9"/>
      <w:r>
        <w:rPr>
          <w:b/>
          <w:bCs/>
          <w:color w:val="365F91"/>
        </w:rPr>
        <w:t>Vietnam Plans to Let Fuel Firms Set Prices und</w:t>
      </w:r>
      <w:r>
        <w:rPr>
          <w:b/>
          <w:bCs/>
          <w:color w:val="365F91"/>
        </w:rPr>
        <w:t>er New 2026 Decree</w:t>
      </w:r>
    </w:p>
    <w:p w:rsidR="00CB0347" w:rsidRDefault="00CB0347"/>
    <w:p w:rsidR="00CB0347" w:rsidRDefault="00982013">
      <w:r>
        <w:t xml:space="preserve">Vietnam plans to let fuel firms set wholesale and retail prices under a new decree in 2026, shifting price-setting power to enterprises while regulators focus on oversight, a move expected to reshape competition nationwide, local media </w:t>
      </w:r>
      <w:r>
        <w:t>reported.</w:t>
      </w:r>
    </w:p>
    <w:p w:rsidR="00CB0347" w:rsidRDefault="00CB0347"/>
    <w:p w:rsidR="00CB0347" w:rsidRDefault="00982013">
      <w:r>
        <w:t>The draft decree allows wholesalers and distributors to decide prices based on market rules, while retail outlets within systems such as Vietnam National Petroleum Group (Petrolimex) and PetroVietnam Oil Corporation (PV Oil) must not exceed publ</w:t>
      </w:r>
      <w:r>
        <w:t>ished prices, and independent retailers gain pricing autonomy.</w:t>
      </w:r>
    </w:p>
    <w:p w:rsidR="00CB0347" w:rsidRDefault="00CB0347"/>
    <w:p w:rsidR="00CB0347" w:rsidRDefault="00982013">
      <w:r>
        <w:lastRenderedPageBreak/>
        <w:t>Vietnam Petroleum Association Chairman Bui Ngoc Bao said past pricing based on seven-day global references caused heavy losses when prices fell, leading to low discounts and supply tension des</w:t>
      </w:r>
      <w:r>
        <w:t>pite adequate availability.</w:t>
      </w:r>
    </w:p>
    <w:p w:rsidR="00CB0347" w:rsidRDefault="00CB0347"/>
    <w:p w:rsidR="00CB0347" w:rsidRDefault="00982013">
      <w:r>
        <w:t>Under the new mechanism, firms will declare actual costs, including inventory periods of up to 20 days, enabling realistic pricing and reducing the risk of forced losses for wholesalers.</w:t>
      </w:r>
    </w:p>
    <w:p w:rsidR="00CB0347" w:rsidRDefault="00CB0347"/>
    <w:p w:rsidR="00CB0347" w:rsidRDefault="00982013">
      <w:r>
        <w:t>Mr. Bao said differences in procurement</w:t>
      </w:r>
      <w:r>
        <w:t xml:space="preserve"> costs will create price variation, pushing companies to compete for retailers and consumers, while profitable operations will support stable discounts across the supply chain.</w:t>
      </w:r>
    </w:p>
    <w:p w:rsidR="00CB0347" w:rsidRDefault="00CB0347"/>
    <w:p w:rsidR="00CB0347" w:rsidRDefault="00982013">
      <w:r>
        <w:t>Regulators will retain oversight through cost audits and inspections, ensuring</w:t>
      </w:r>
      <w:r>
        <w:t xml:space="preserve"> transparency while allowing market forces to manage supply, pricing, and competition in the fuel sector.</w:t>
      </w:r>
    </w:p>
    <w:p w:rsidR="00CB0347" w:rsidRDefault="00CB0347"/>
    <w:p w:rsidR="00CB0347" w:rsidRDefault="00982013">
      <w:r>
        <w:t xml:space="preserve">Source: </w:t>
      </w:r>
      <w:hyperlink r:id="rId16" w:anchor="source" w:history="1">
        <w:r>
          <w:rPr>
            <w:color w:val="0000FF"/>
            <w:u w:val="single"/>
          </w:rPr>
          <w:t>Bao Phap Luat</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3"/>
      </w:pPr>
      <w:bookmarkStart w:id="10" w:name="post773752"/>
      <w:bookmarkEnd w:id="10"/>
      <w:r>
        <w:rPr>
          <w:b/>
          <w:bCs/>
          <w:color w:val="365F91"/>
        </w:rPr>
        <w:t>14th Party Congress Repositions Oil, Gas in Vietnam Energy Security Strategy</w:t>
      </w:r>
    </w:p>
    <w:p w:rsidR="00CB0347" w:rsidRDefault="00CB0347"/>
    <w:p w:rsidR="00CB0347" w:rsidRDefault="00982013">
      <w:r>
        <w:t>Vietnam’s oil and gas sector expects the 14th National Party Congress to redefine its strategic role in national energy security and the energy transiti</w:t>
      </w:r>
      <w:r>
        <w:t>on, as outlined by Vietnam Oil and Gas Association Chairman Nguyen Quoc Thap in a recent interview.</w:t>
      </w:r>
    </w:p>
    <w:p w:rsidR="00CB0347" w:rsidRDefault="00CB0347"/>
    <w:p w:rsidR="00CB0347" w:rsidRDefault="00982013">
      <w:r>
        <w:t>Mr. Thap said policies under the 13th Party Congress helped Vietnam maintain energy stability despite global price shocks, supported by Power Development P</w:t>
      </w:r>
      <w:r>
        <w:t>lan VIII, demand management, and gradual electricity price adjustments.</w:t>
      </w:r>
    </w:p>
    <w:p w:rsidR="00CB0347" w:rsidRDefault="00CB0347"/>
    <w:p w:rsidR="00CB0347" w:rsidRDefault="00982013">
      <w:r>
        <w:t>However, he noted persistent bottlenecks, including slow grid investment, limited flexible power capacity, and policy barriers that delay final investment decisions and create risks of localized power shortages.</w:t>
      </w:r>
    </w:p>
    <w:p w:rsidR="00CB0347" w:rsidRDefault="00CB0347"/>
    <w:p w:rsidR="00CB0347" w:rsidRDefault="00982013">
      <w:r>
        <w:t xml:space="preserve">Mr. Thap said National Assembly Resolution </w:t>
      </w:r>
      <w:r>
        <w:t>253/2025/QH15 marked a shift toward institution-building, aligning with Politburo Resolution 70 to secure long-term energy supply and economic resilience.</w:t>
      </w:r>
    </w:p>
    <w:p w:rsidR="00CB0347" w:rsidRDefault="00CB0347"/>
    <w:p w:rsidR="00CB0347" w:rsidRDefault="00982013">
      <w:r>
        <w:t>Looking ahead, he called for repositioning oil and gas as a pillar of energy security, deeper LNG an</w:t>
      </w:r>
      <w:r>
        <w:t>d gas development, stronger technology transfer, and clearer recognition of the sector’s role in Vietnam’s Net Zero pathway.</w:t>
      </w:r>
    </w:p>
    <w:p w:rsidR="00CB0347" w:rsidRDefault="00CB0347"/>
    <w:p w:rsidR="00CB0347" w:rsidRDefault="00982013">
      <w:r>
        <w:t xml:space="preserve">Source: </w:t>
      </w:r>
      <w:hyperlink r:id="rId17" w:anchor="source" w:history="1">
        <w:r>
          <w:rPr>
            <w:color w:val="0000FF"/>
            <w:u w:val="single"/>
          </w:rPr>
          <w:t>PetroTimes</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3"/>
      </w:pPr>
      <w:bookmarkStart w:id="11" w:name="post773277"/>
      <w:bookmarkEnd w:id="11"/>
      <w:r>
        <w:rPr>
          <w:b/>
          <w:bCs/>
          <w:color w:val="365F91"/>
        </w:rPr>
        <w:t>PetroVietnam Completes 13,000-Ton CPP Jacket at Block B-O Mon Project</w:t>
      </w:r>
    </w:p>
    <w:p w:rsidR="00CB0347" w:rsidRDefault="00CB0347"/>
    <w:p w:rsidR="00CB0347" w:rsidRDefault="00982013">
      <w:r>
        <w:t>Vietnam National Industry - Energy Group (PetroVietnam) completed the 13,000-ton CPP jacket of the Block B-O Mon gas-t</w:t>
      </w:r>
      <w:r>
        <w:t>o-power project on January 16, advancing plans to deliver first gas by the third quarter of 2027, local media reported.</w:t>
      </w:r>
    </w:p>
    <w:p w:rsidR="00CB0347" w:rsidRDefault="00CB0347"/>
    <w:p w:rsidR="00CB0347" w:rsidRDefault="00982013">
      <w:r>
        <w:lastRenderedPageBreak/>
        <w:t>The nearly $12 billion project links the Block B gas field, the Block B-O Mon pipeline and the O Mon I-IV power plants, with total capa</w:t>
      </w:r>
      <w:r>
        <w:t>city of about 3,800 MW.</w:t>
      </w:r>
    </w:p>
    <w:p w:rsidR="00CB0347" w:rsidRDefault="00CB0347"/>
    <w:p w:rsidR="00CB0347" w:rsidRDefault="00982013">
      <w:r>
        <w:t>The CPP jacket, valued at about VND3.3 trillion ($129.41 million), involved nearly 1,000 engineers and workers and marks a major milestone for the upstream segment.</w:t>
      </w:r>
    </w:p>
    <w:p w:rsidR="00CB0347" w:rsidRDefault="00CB0347"/>
    <w:p w:rsidR="00CB0347" w:rsidRDefault="00982013">
      <w:r>
        <w:t>PetroVietnam Chairman Le Ngoc Son said the group aims to bring fi</w:t>
      </w:r>
      <w:r>
        <w:t>rst gas earlier than planned, targeting at least one month ahead of schedule.</w:t>
      </w:r>
    </w:p>
    <w:p w:rsidR="00CB0347" w:rsidRDefault="00CB0347"/>
    <w:p w:rsidR="00CB0347" w:rsidRDefault="00982013">
      <w:r>
        <w:t>The project applies international standards and digital technology, recording more than 13 million safe man-hours with no environmental incidents.</w:t>
      </w:r>
    </w:p>
    <w:p w:rsidR="00CB0347" w:rsidRDefault="00CB0347"/>
    <w:p w:rsidR="00CB0347" w:rsidRDefault="00982013">
      <w:r>
        <w:t>Once in operation, the project is expected to supply 5.06 billion cubic meters of gas per year, strengthening energy security and supporting economic growth.</w:t>
      </w:r>
    </w:p>
    <w:p w:rsidR="00CB0347" w:rsidRDefault="00CB0347"/>
    <w:p w:rsidR="00CB0347" w:rsidRDefault="00982013">
      <w:r>
        <w:t xml:space="preserve">Source: </w:t>
      </w:r>
      <w:hyperlink r:id="rId18" w:anchor="source" w:history="1">
        <w:r>
          <w:rPr>
            <w:color w:val="0000FF"/>
            <w:u w:val="single"/>
          </w:rPr>
          <w:t>Hanoi Online</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3"/>
      </w:pPr>
      <w:bookmarkStart w:id="12" w:name="post773279"/>
      <w:bookmarkEnd w:id="12"/>
      <w:r>
        <w:rPr>
          <w:b/>
          <w:bCs/>
          <w:color w:val="365F91"/>
        </w:rPr>
        <w:t>Vietnam Nghi Son Refinery Processes 12M Tons, Posts $7.37B Revenue in 2025</w:t>
      </w:r>
    </w:p>
    <w:p w:rsidR="00CB0347" w:rsidRDefault="00CB0347"/>
    <w:p w:rsidR="00CB0347" w:rsidRDefault="00982013">
      <w:r>
        <w:t>Nghi Son Refinery and Petrochemical LLC (NSRP) processed 12 million tons of crude oil and generated VND188 trillion ($7.37 billion) in revenue in 2025, local media reported.</w:t>
      </w:r>
    </w:p>
    <w:p w:rsidR="00CB0347" w:rsidRDefault="00CB0347"/>
    <w:p w:rsidR="00CB0347" w:rsidRDefault="00982013">
      <w:r>
        <w:t>The refinery handled 45 crude shipments and supplied about 35%-40% of domestic fu</w:t>
      </w:r>
      <w:r>
        <w:t>el demand, operating safely and continuously while recording over 24 million man-hours without lost-time injuries.</w:t>
      </w:r>
    </w:p>
    <w:p w:rsidR="00CB0347" w:rsidRDefault="00CB0347"/>
    <w:p w:rsidR="00CB0347" w:rsidRDefault="00982013">
      <w:r>
        <w:t>NSRP contributed more than VND23 trillion to the state budget and implemented restructuring and technical upgrades to cut energy use and fue</w:t>
      </w:r>
      <w:r>
        <w:t>l losses, improving efficiency during 2023-2025.</w:t>
      </w:r>
    </w:p>
    <w:p w:rsidR="00CB0347" w:rsidRDefault="00CB0347"/>
    <w:p w:rsidR="00CB0347" w:rsidRDefault="00982013">
      <w:r>
        <w:t>On December 23, 2025, NSRP received its first non-Kuwait crude shipment, confirming technical readiness to diversify feedstock sources amid global energy market volatility.</w:t>
      </w:r>
    </w:p>
    <w:p w:rsidR="00CB0347" w:rsidRDefault="00CB0347"/>
    <w:p w:rsidR="00CB0347" w:rsidRDefault="00982013">
      <w:r>
        <w:t>Looking to 2026, the company pla</w:t>
      </w:r>
      <w:r>
        <w:t>ns to raise operational reliability and energy efficiency while preparing its Transformation Strategy 2030 to support sustainable growth and Vietnam’s energy transition.</w:t>
      </w:r>
    </w:p>
    <w:p w:rsidR="00CB0347" w:rsidRDefault="00CB0347"/>
    <w:p w:rsidR="00CB0347" w:rsidRDefault="00982013">
      <w:r>
        <w:t xml:space="preserve">Source: </w:t>
      </w:r>
      <w:hyperlink r:id="rId19" w:anchor="source" w:history="1">
        <w:r>
          <w:rPr>
            <w:color w:val="0000FF"/>
            <w:u w:val="single"/>
          </w:rPr>
          <w:t>Petrotimes</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1"/>
      </w:pPr>
      <w:r>
        <w:rPr>
          <w:sz w:val="25"/>
          <w:szCs w:val="25"/>
          <w:shd w:val="clear" w:color="auto" w:fill="FFF933"/>
        </w:rPr>
        <w:t>● GENERAL NEWS ●</w:t>
      </w:r>
    </w:p>
    <w:p w:rsidR="00CB0347" w:rsidRDefault="00982013">
      <w:pPr>
        <w:pStyle w:val="Heading3"/>
      </w:pPr>
      <w:bookmarkStart w:id="13" w:name="post773527"/>
      <w:bookmarkEnd w:id="13"/>
      <w:r>
        <w:rPr>
          <w:b/>
          <w:bCs/>
          <w:color w:val="365F91"/>
        </w:rPr>
        <w:t>Experts Call for Implementation Reform of Vietnam’s Resolution 70 on Energy</w:t>
      </w:r>
    </w:p>
    <w:p w:rsidR="00CB0347" w:rsidRDefault="00CB0347"/>
    <w:p w:rsidR="00CB0347" w:rsidRDefault="00982013">
      <w:r>
        <w:t>The Vietnamese Politbu</w:t>
      </w:r>
      <w:r>
        <w:t>ro’s Resolution 70-NQ/TW dated August 20, 2025, is expected to create new momentum for energy industry and infrastructure development, experts said, stressing the urgency of effective implementation.</w:t>
      </w:r>
    </w:p>
    <w:p w:rsidR="00CB0347" w:rsidRDefault="00CB0347"/>
    <w:p w:rsidR="00CB0347" w:rsidRDefault="00982013">
      <w:r>
        <w:lastRenderedPageBreak/>
        <w:t>Mr. Nguyen Duy Giang, Deputy General Director of PV Pow</w:t>
      </w:r>
      <w:r>
        <w:t>er, said the resolution was issued at the right time. If implemented properly, it could help Vietnam’s energy sector take off. He highlighted mechanisms that encourage broad participation in energy investment, including offshore wind and LNG power.</w:t>
      </w:r>
    </w:p>
    <w:p w:rsidR="00CB0347" w:rsidRDefault="00CB0347"/>
    <w:p w:rsidR="00CB0347" w:rsidRDefault="00982013">
      <w:r>
        <w:t>The de</w:t>
      </w:r>
      <w:r>
        <w:t>tailed regulations are needed soon to ensure balanced benefits and shared risks, as emphasized by Prime Minister Pham Minh Chinh, he added.</w:t>
      </w:r>
    </w:p>
    <w:p w:rsidR="00CB0347" w:rsidRDefault="00CB0347"/>
    <w:p w:rsidR="00CB0347" w:rsidRDefault="00982013">
      <w:r>
        <w:t>Mr. Nguyen Van Hung, General Director of Lilama, said Resolution 70 removes obstacles for investors in LNG and offs</w:t>
      </w:r>
      <w:r>
        <w:t>hore wind projects. Clearer profit and capital recovery prospects will help projects secure financing. He said contractors like Lilama expect more work and growth opportunities but stressed the need for detailed guidance.</w:t>
      </w:r>
    </w:p>
    <w:p w:rsidR="00CB0347" w:rsidRDefault="00CB0347"/>
    <w:p w:rsidR="00CB0347" w:rsidRDefault="00982013">
      <w:r>
        <w:t xml:space="preserve">Meanwhile, Mr. Nguyen Quoc Viet, </w:t>
      </w:r>
      <w:r>
        <w:t>a lecturer at Vietnam National University Hanoi, said Resolution 70 marks a breakthrough by opening the entire energy market, including power generation, transmission, services, and retail. The resolution links energy development with national security, so</w:t>
      </w:r>
      <w:r>
        <w:t>cial welfare, environmental protection, and net-zero commitments, while opening pathways for hydrogen, ammonia, LNG, and nuclear power, including small modular reactors.</w:t>
      </w:r>
    </w:p>
    <w:p w:rsidR="00CB0347" w:rsidRDefault="00CB0347"/>
    <w:p w:rsidR="00CB0347" w:rsidRDefault="00982013">
      <w:r>
        <w:t>He added that renewable energy targets for 2030 were raised to 25%-30%, with the priv</w:t>
      </w:r>
      <w:r>
        <w:t>ate sector as the main driver. To implement the resolution, he called for power pricing reform, capital and risk-sharing mechanisms, and substantive administrative reform to remove procedural bottlenecks.</w:t>
      </w:r>
    </w:p>
    <w:p w:rsidR="00CB0347" w:rsidRDefault="00CB0347"/>
    <w:p w:rsidR="00CB0347" w:rsidRDefault="00982013">
      <w:r>
        <w:t xml:space="preserve">Source: </w:t>
      </w:r>
      <w:hyperlink r:id="rId20" w:anchor="source" w:history="1">
        <w:r w:rsidR="00B43A4A">
          <w:rPr>
            <w:color w:val="0000FF"/>
            <w:u w:val="single"/>
          </w:rPr>
          <w:t>Vnanet</w:t>
        </w:r>
      </w:hyperlink>
    </w:p>
    <w:p w:rsidR="00CB0347" w:rsidRDefault="00982013">
      <w:pPr>
        <w:jc w:val="right"/>
      </w:pPr>
      <w:hyperlink w:anchor="top" w:history="1">
        <w:r>
          <w:rPr>
            <w:color w:val="000000"/>
            <w:u w:val="single"/>
          </w:rPr>
          <w:t>[Back to top]</w:t>
        </w:r>
      </w:hyperlink>
    </w:p>
    <w:p w:rsidR="00CB0347" w:rsidRDefault="00CB0347"/>
    <w:p w:rsidR="00CB0347" w:rsidRDefault="00982013">
      <w:pPr>
        <w:pStyle w:val="Heading3"/>
      </w:pPr>
      <w:bookmarkStart w:id="14" w:name="post773275"/>
      <w:bookmarkEnd w:id="14"/>
      <w:r>
        <w:rPr>
          <w:b/>
          <w:bCs/>
          <w:color w:val="365F91"/>
        </w:rPr>
        <w:t>Vietnam Deputy PM Orders Opening Key Energy Projects on Schedule</w:t>
      </w:r>
    </w:p>
    <w:p w:rsidR="00CB0347" w:rsidRDefault="00CB0347"/>
    <w:p w:rsidR="00CB0347" w:rsidRDefault="00982013">
      <w:r>
        <w:t>Vietnamese Dep</w:t>
      </w:r>
      <w:r>
        <w:t>uty Prime Minister Bui Thanh Son has asked localities and ministries to review project progress, clarify responsibilities, and focus on removing bottlenecks in procedures and site clearance to put key energy projects into operation on schedule, local media</w:t>
      </w:r>
      <w:r>
        <w:t xml:space="preserve"> reported.</w:t>
      </w:r>
    </w:p>
    <w:p w:rsidR="00CB0347" w:rsidRDefault="00CB0347"/>
    <w:p w:rsidR="00CB0347" w:rsidRDefault="00982013">
      <w:r>
        <w:t>The request was made in the Government Office’s Notice No. 33/TB-VPCP announcing Deputy PM Son’s conclusions at the seventh meeting of the State Steering Committee for National Important Projects and Key Energy Projects.</w:t>
      </w:r>
    </w:p>
    <w:p w:rsidR="00CB0347" w:rsidRDefault="00CB0347"/>
    <w:p w:rsidR="00CB0347" w:rsidRDefault="00982013">
      <w:r>
        <w:t xml:space="preserve">The notice identified </w:t>
      </w:r>
      <w:r>
        <w:t>land clearance as a key political task tied to the accountability of local leaders.</w:t>
      </w:r>
    </w:p>
    <w:p w:rsidR="00CB0347" w:rsidRDefault="00CB0347"/>
    <w:p w:rsidR="00CB0347" w:rsidRDefault="00982013">
      <w:r>
        <w:t>Priority projects include Quang Trach I Thermal Power Plant, LNG Quang Trach II and III, Long Phu I, Tri An Hydropower Expansion, Bac Ai Pumped Storage, LNG gas-to-power p</w:t>
      </w:r>
      <w:r>
        <w:t>rojects, the Block B - O Mon gas-to-power chain, Ca Voi Xanh, and Son My LNG.</w:t>
      </w:r>
    </w:p>
    <w:p w:rsidR="00CB0347" w:rsidRDefault="00CB0347"/>
    <w:p w:rsidR="00CB0347" w:rsidRDefault="00982013">
      <w:r>
        <w:t>The notice states that 2025 posed many difficulties for investment and construction in the energy sector. However, strong direction from the Government and the Prime Minister, a</w:t>
      </w:r>
      <w:r>
        <w:t xml:space="preserve">long </w:t>
      </w:r>
      <w:r>
        <w:lastRenderedPageBreak/>
        <w:t>with efforts by ministries, local authorities, state groups, investors and related units, helped accelerate project implementation.</w:t>
      </w:r>
    </w:p>
    <w:p w:rsidR="00CB0347" w:rsidRDefault="00CB0347"/>
    <w:p w:rsidR="00CB0347" w:rsidRDefault="00982013">
      <w:r>
        <w:t>In 2025, eight major power grid projects were completed and put into operation, three large power plants were inaugura</w:t>
      </w:r>
      <w:r>
        <w:t>ted, and two hydropower projects broke ground. Many key power generation and transmission projects continued to speed up progress. Initial results were also recorded for gas-to-power chains, LNG projects and transmission grids.</w:t>
      </w:r>
    </w:p>
    <w:p w:rsidR="00CB0347" w:rsidRDefault="00CB0347"/>
    <w:p w:rsidR="00CB0347" w:rsidRDefault="00982013">
      <w:r>
        <w:t>Despite progress, some shor</w:t>
      </w:r>
      <w:r>
        <w:t>tcomings remained. Several assigned tasks lagged behind schedule, with continued risk aversion and delays in decision-making. Many localities failed to fully resolve land clearance and compensation issues, creating risks for medium- and long-term power sup</w:t>
      </w:r>
      <w:r>
        <w:t>ply plans.</w:t>
      </w:r>
    </w:p>
    <w:p w:rsidR="00CB0347" w:rsidRDefault="00CB0347"/>
    <w:p w:rsidR="00CB0347" w:rsidRDefault="00982013">
      <w:r>
        <w:t xml:space="preserve">For 2026, the Deputy Prime Minister requested ministries and localities to review project progress, clarify responsibilities, and focus on removing bottlenecks in procedures and site clearance. </w:t>
      </w:r>
    </w:p>
    <w:p w:rsidR="00CB0347" w:rsidRDefault="00CB0347"/>
    <w:p w:rsidR="00CB0347" w:rsidRDefault="00982013">
      <w:r>
        <w:t>The Ministry of Industry and Trade was assigned to coordinate across sectors and localities, monitor implementation, and propose solutions for inter-regional issues. Vietnam Electricity (EVN) and Vietnam National Industry - Energy Group (PetroVietnam) were</w:t>
      </w:r>
      <w:r>
        <w:t xml:space="preserve"> tasked with completing and operating assigned projects on schedule, while accelerating offshore wind project preparations.</w:t>
      </w:r>
    </w:p>
    <w:p w:rsidR="00CB0347" w:rsidRDefault="00CB0347"/>
    <w:p w:rsidR="00CB0347" w:rsidRDefault="00982013">
      <w:r>
        <w:t xml:space="preserve">Source: </w:t>
      </w:r>
      <w:hyperlink r:id="rId21" w:anchor="source" w:history="1">
        <w:r>
          <w:rPr>
            <w:color w:val="0000FF"/>
            <w:u w:val="single"/>
          </w:rPr>
          <w:t>Bao Chinh Phu</w:t>
        </w:r>
      </w:hyperlink>
      <w:r>
        <w:t xml:space="preserve">, </w:t>
      </w:r>
      <w:hyperlink r:id="rId22" w:anchor="related" w:history="1">
        <w:r>
          <w:rPr>
            <w:color w:val="0000FF"/>
            <w:u w:val="single"/>
          </w:rPr>
          <w:t>VTV</w:t>
        </w:r>
      </w:hyperlink>
    </w:p>
    <w:p w:rsidR="00CB0347" w:rsidRDefault="00982013">
      <w:pPr>
        <w:jc w:val="right"/>
      </w:pPr>
      <w:hyperlink w:anchor="top" w:history="1">
        <w:r>
          <w:rPr>
            <w:color w:val="000000"/>
            <w:u w:val="single"/>
          </w:rPr>
          <w:t>[Back to top]</w:t>
        </w:r>
      </w:hyperlink>
    </w:p>
    <w:p w:rsidR="00CB0347" w:rsidRDefault="00CB0347"/>
    <w:sectPr w:rsidR="00CB0347">
      <w:headerReference w:type="defaul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2013" w:rsidRDefault="00982013" w:rsidP="0001200F">
      <w:r>
        <w:separator/>
      </w:r>
    </w:p>
  </w:endnote>
  <w:endnote w:type="continuationSeparator" w:id="0">
    <w:p w:rsidR="00982013" w:rsidRDefault="00982013" w:rsidP="00012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2013" w:rsidRDefault="00982013" w:rsidP="0001200F">
      <w:r>
        <w:separator/>
      </w:r>
    </w:p>
  </w:footnote>
  <w:footnote w:type="continuationSeparator" w:id="0">
    <w:p w:rsidR="00982013" w:rsidRDefault="00982013" w:rsidP="00012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00F" w:rsidRPr="00AD481A" w:rsidRDefault="0001200F" w:rsidP="0001200F">
    <w:pPr>
      <w:tabs>
        <w:tab w:val="left" w:pos="2295"/>
        <w:tab w:val="left" w:pos="2655"/>
        <w:tab w:val="left" w:pos="3495"/>
        <w:tab w:val="left" w:pos="3540"/>
        <w:tab w:val="left" w:pos="4440"/>
        <w:tab w:val="center" w:pos="4680"/>
        <w:tab w:val="right" w:pos="9360"/>
      </w:tabs>
    </w:pPr>
    <w:r w:rsidRPr="00AD481A">
      <w:tab/>
    </w:r>
    <w:r w:rsidRPr="00AD481A">
      <w:tab/>
    </w:r>
    <w:r w:rsidRPr="00AD481A">
      <w:tab/>
    </w:r>
    <w:r w:rsidRPr="00AD481A">
      <w:tab/>
    </w:r>
    <w:r w:rsidRPr="00AD481A">
      <w:tab/>
    </w:r>
    <w:r w:rsidRPr="00AD481A">
      <w:rPr>
        <w:noProof/>
      </w:rPr>
      <w:drawing>
        <wp:anchor distT="0" distB="0" distL="114300" distR="114300" simplePos="0" relativeHeight="251659264" behindDoc="0" locked="0" layoutInCell="1" allowOverlap="1" wp14:anchorId="77832A7B" wp14:editId="7E01B6BA">
          <wp:simplePos x="0" y="0"/>
          <wp:positionH relativeFrom="margin">
            <wp:align>left</wp:align>
          </wp:positionH>
          <wp:positionV relativeFrom="paragraph">
            <wp:posOffset>-173066</wp:posOffset>
          </wp:positionV>
          <wp:extent cx="1142047" cy="517351"/>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42047" cy="517351"/>
                  </a:xfrm>
                  <a:prstGeom prst="rect">
                    <a:avLst/>
                  </a:prstGeom>
                </pic:spPr>
              </pic:pic>
            </a:graphicData>
          </a:graphic>
          <wp14:sizeRelH relativeFrom="margin">
            <wp14:pctWidth>0</wp14:pctWidth>
          </wp14:sizeRelH>
          <wp14:sizeRelV relativeFrom="margin">
            <wp14:pctHeight>0</wp14:pctHeight>
          </wp14:sizeRelV>
        </wp:anchor>
      </w:drawing>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38923" o:spid="_x0000_s2049" type="#_x0000_t136" style="position:absolute;margin-left:0;margin-top:0;width:590.35pt;height:69.45pt;rotation:315;z-index:-251656192;mso-position-horizontal:center;mso-position-horizontal-relative:margin;mso-position-vertical:center;mso-position-vertical-relative:margin" o:allowincell="f" fillcolor="#92d050" stroked="f">
          <v:fill opacity=".5"/>
          <v:textpath style="font-family:&quot;Tahoma&quot;;font-size:1pt" string="Vietnam Panorama"/>
          <w10:wrap anchorx="margin" anchory="margin"/>
        </v:shape>
      </w:pict>
    </w:r>
  </w:p>
  <w:p w:rsidR="0001200F" w:rsidRDefault="000120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347"/>
    <w:rsid w:val="0001200F"/>
    <w:rsid w:val="002D4DB2"/>
    <w:rsid w:val="0037544E"/>
    <w:rsid w:val="0047422A"/>
    <w:rsid w:val="00982013"/>
    <w:rsid w:val="009F63A5"/>
    <w:rsid w:val="00B43A4A"/>
    <w:rsid w:val="00CB0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EB34B73"/>
  <w15:docId w15:val="{DA3F3565-7518-4565-8C34-0322989A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vi-V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40" w:lineRule="auto"/>
    </w:pPr>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Header">
    <w:name w:val="header"/>
    <w:basedOn w:val="Normal"/>
    <w:link w:val="HeaderChar"/>
    <w:uiPriority w:val="99"/>
    <w:unhideWhenUsed/>
    <w:rsid w:val="0001200F"/>
    <w:pPr>
      <w:tabs>
        <w:tab w:val="center" w:pos="4513"/>
        <w:tab w:val="right" w:pos="9026"/>
      </w:tabs>
    </w:pPr>
  </w:style>
  <w:style w:type="character" w:customStyle="1" w:styleId="HeaderChar">
    <w:name w:val="Header Char"/>
    <w:basedOn w:val="DefaultParagraphFont"/>
    <w:link w:val="Header"/>
    <w:uiPriority w:val="99"/>
    <w:rsid w:val="0001200F"/>
  </w:style>
  <w:style w:type="paragraph" w:styleId="Footer">
    <w:name w:val="footer"/>
    <w:basedOn w:val="Normal"/>
    <w:link w:val="FooterChar"/>
    <w:uiPriority w:val="99"/>
    <w:unhideWhenUsed/>
    <w:rsid w:val="0001200F"/>
    <w:pPr>
      <w:tabs>
        <w:tab w:val="center" w:pos="4513"/>
        <w:tab w:val="right" w:pos="9026"/>
      </w:tabs>
    </w:pPr>
  </w:style>
  <w:style w:type="character" w:customStyle="1" w:styleId="FooterChar">
    <w:name w:val="Footer Char"/>
    <w:basedOn w:val="DefaultParagraphFont"/>
    <w:link w:val="Footer"/>
    <w:uiPriority w:val="99"/>
    <w:rsid w:val="00012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ggp.org.vn/chuyen-gia-thao-luan-ve-tac-dong-moi-truong-cua-du-an-dien-hat-nhan-post834585.html" TargetMode="External"/><Relationship Id="rId13" Type="http://schemas.openxmlformats.org/officeDocument/2006/relationships/hyperlink" Target="https://nguoiquansat.vn/chi-vai-thang-nua-sieu-du-an-nhiet-dien-42-000-ty-cua-evn-se-chinh-thuc-phat-dien-thuong-mai-270111.html" TargetMode="External"/><Relationship Id="rId18" Type="http://schemas.openxmlformats.org/officeDocument/2006/relationships/hyperlink" Target="https://hanoionline.vn/hoan-thanh-chan-de-gian-cpp-du-an-khi-dien-lo-b-o-mon-382126.htm" TargetMode="External"/><Relationship Id="rId3" Type="http://schemas.openxmlformats.org/officeDocument/2006/relationships/webSettings" Target="webSettings.xml"/><Relationship Id="rId21" Type="http://schemas.openxmlformats.org/officeDocument/2006/relationships/hyperlink" Target="https://baochinhphu.vn/dua-vao-van-hanh-dung-tien-do-cac-du-an-trong-diem-nganh-nang-luong-102260119175555021.htm" TargetMode="External"/><Relationship Id="rId7" Type="http://schemas.openxmlformats.org/officeDocument/2006/relationships/hyperlink" Target="https://tuoitre.vn/dien-hat-nhan-ninh-thuan-chuyen-gia-cho-rang-rui-ro-moi-truong-thap-20260121111305542.htm" TargetMode="External"/><Relationship Id="rId12" Type="http://schemas.openxmlformats.org/officeDocument/2006/relationships/hyperlink" Target="https://pcgroup.vn/toan-canh-cac-du-an-dien-rac-va-quan-ly-rac-thai-tai-viet-nam-den-thang-12026" TargetMode="External"/><Relationship Id="rId17" Type="http://schemas.openxmlformats.org/officeDocument/2006/relationships/hyperlink" Target="https://petrotimes.vn/tsnguyen-quoc-thap-dai-hoi-xiv-mo-khong-gian-phat-trien-moi-cho-nganh-dau-khi-737014.html"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baophapluat.vn/thi-truong-xang-dau-se-ra-sao-khi-doanh-nghiep-tu-dinh-gia.html" TargetMode="External"/><Relationship Id="rId20" Type="http://schemas.openxmlformats.org/officeDocument/2006/relationships/hyperlink" Target="https://happyvietnam.vnanet.vn/nghi-quyet-so-70-nq-tw-ky-vong-o-khau-thuc-thi/51458.html" TargetMode="External"/><Relationship Id="rId1" Type="http://schemas.openxmlformats.org/officeDocument/2006/relationships/styles" Target="styles.xml"/><Relationship Id="rId6" Type="http://schemas.openxmlformats.org/officeDocument/2006/relationships/hyperlink" Target="https://petrotimes.vn/dam-bao-an-toan-moi-truong-la-dieu-kien-cot-loi-trong-viec-hinh-thanh-nha-may-dien-hat-nhan-737016.html" TargetMode="External"/><Relationship Id="rId11" Type="http://schemas.openxmlformats.org/officeDocument/2006/relationships/hyperlink" Target="https://www.camau.gov.vn/cac-du-an-dau-tu/chap-thuan-chu-truong-dau-tu-du-an-nha-may-dien-gio-hoa-binh-5-1-294283"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baodauthau.vn/khoi-dong-chon-nha-thau-loat-du-an-thuy-dien-mo-rong-co-hoi-cho-nha-thau-noi-nhap-cuoc-post192354.html" TargetMode="External"/><Relationship Id="rId23" Type="http://schemas.openxmlformats.org/officeDocument/2006/relationships/header" Target="header1.xml"/><Relationship Id="rId10" Type="http://schemas.openxmlformats.org/officeDocument/2006/relationships/hyperlink" Target="https://mekongasean.vn/geapp-xanh-hoa-cac-khu-cong-nghiep-tiep-suc-cho-chu-ky-tang-truong-moi-cua-viet-nam-50837.html" TargetMode="External"/><Relationship Id="rId19" Type="http://schemas.openxmlformats.org/officeDocument/2006/relationships/hyperlink" Target="https://petrovietnam.petrotimes.vn/cong-ty-tnhh-loc-hoa-dau-nghi-son-dau-an-nam-2025-cung-co-noi-luc-tao-da-phat-trien-ben-vung-736918.html" TargetMode="External"/><Relationship Id="rId4" Type="http://schemas.openxmlformats.org/officeDocument/2006/relationships/footnotes" Target="footnotes.xml"/><Relationship Id="rId9" Type="http://schemas.openxmlformats.org/officeDocument/2006/relationships/hyperlink" Target="https://baokhanhhoa.vn/kinh-te/202601/toa-dam-khoa-hoc-ve-tac-dong-cua-nha-may-dien-hat-nhan-e101e6b/" TargetMode="External"/><Relationship Id="rId14" Type="http://schemas.openxmlformats.org/officeDocument/2006/relationships/hyperlink" Target="https://amp.baodautu.vn/dong-thai-moi-tai-2-du-an-lng-nghin-ty-tai-khu-vuc-mien-trung-d495908.html" TargetMode="External"/><Relationship Id="rId22" Type="http://schemas.openxmlformats.org/officeDocument/2006/relationships/hyperlink" Target="https://vtv.vn/dua-vao-van-hanh-dung-tien-do-cac-du-an-trong-diem-nganh-nang-luong-10026011922211445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3500</Words>
  <Characters>19954</Characters>
  <Application>Microsoft Office Word</Application>
  <DocSecurity>0</DocSecurity>
  <Lines>166</Lines>
  <Paragraphs>46</Paragraphs>
  <ScaleCrop>false</ScaleCrop>
  <Manager/>
  <Company/>
  <LinksUpToDate>false</LinksUpToDate>
  <CharactersWithSpaces>23408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Nguyễn</dc:creator>
  <cp:keywords/>
  <dc:description/>
  <cp:lastModifiedBy>Phương Nguyễn</cp:lastModifiedBy>
  <cp:revision>7</cp:revision>
  <dcterms:created xsi:type="dcterms:W3CDTF">2026-01-22T07:14:00Z</dcterms:created>
  <dcterms:modified xsi:type="dcterms:W3CDTF">2026-01-22T07:15:00Z</dcterms:modified>
  <cp:category/>
</cp:coreProperties>
</file>