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6506"/>
      </w:tblGrid>
      <w:tr w:rsidR="00CF0F65" w:rsidTr="00CF0F65">
        <w:tc>
          <w:tcPr>
            <w:tcW w:w="4675" w:type="dxa"/>
          </w:tcPr>
          <w:p w:rsidR="003923CE" w:rsidRDefault="00F01987" w:rsidP="00CF0F65">
            <w:r>
              <w:t xml:space="preserve"> </w:t>
            </w:r>
            <w:bookmarkStart w:id="0" w:name="_GoBack"/>
            <w:bookmarkEnd w:id="0"/>
            <w:r w:rsidR="003923CE">
              <w:t>Mảng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Lưu trữ nhiều giá trị bằng một biến duy nhất</w:t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Phần tử của mảng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Các giá trị lưu trong mảng</w:t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Chỉ số các phần tử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Chỉ số đầu tiên là 0</w:t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Khai bao mảng</w:t>
            </w:r>
          </w:p>
        </w:tc>
        <w:tc>
          <w:tcPr>
            <w:tcW w:w="4675" w:type="dxa"/>
          </w:tcPr>
          <w:p w:rsidR="003923CE" w:rsidRDefault="003923CE" w:rsidP="00CF0F65">
            <w:r w:rsidRPr="003923CE">
              <w:rPr>
                <w:noProof/>
              </w:rPr>
              <w:drawing>
                <wp:inline distT="0" distB="0" distL="0" distR="0" wp14:anchorId="0848E066" wp14:editId="3E191815">
                  <wp:extent cx="3994150" cy="51164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29" cy="51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23CE">
              <w:rPr>
                <w:noProof/>
              </w:rPr>
              <w:drawing>
                <wp:inline distT="0" distB="0" distL="0" distR="0" wp14:anchorId="6D7F0E12" wp14:editId="7712405A">
                  <wp:extent cx="3968750" cy="66018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70" cy="68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/>
        </w:tc>
        <w:tc>
          <w:tcPr>
            <w:tcW w:w="4675" w:type="dxa"/>
          </w:tcPr>
          <w:p w:rsidR="003923CE" w:rsidRPr="003923CE" w:rsidRDefault="003923CE" w:rsidP="00CF0F65">
            <w:r w:rsidRPr="003923CE">
              <w:rPr>
                <w:noProof/>
              </w:rPr>
              <w:drawing>
                <wp:inline distT="0" distB="0" distL="0" distR="0" wp14:anchorId="1685BA85" wp14:editId="7FF4651E">
                  <wp:extent cx="1663700" cy="3309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389" cy="36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Thêm phần tử vào mảng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 xml:space="preserve">Array.push(‘‘value’’); </w:t>
            </w:r>
            <w:r w:rsidRPr="003923CE">
              <w:rPr>
                <w:noProof/>
              </w:rPr>
              <w:drawing>
                <wp:inline distT="0" distB="0" distL="0" distR="0" wp14:anchorId="1A1B28D9" wp14:editId="65D0E5FD">
                  <wp:extent cx="2489200" cy="297542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716" cy="3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Arry.push(“arr.length”) = “value”;</w:t>
            </w:r>
            <w:r>
              <w:rPr>
                <w:noProof/>
              </w:rPr>
              <w:t xml:space="preserve"> </w:t>
            </w:r>
            <w:r w:rsidRPr="003923CE">
              <w:rPr>
                <w:noProof/>
              </w:rPr>
              <w:drawing>
                <wp:inline distT="0" distB="0" distL="0" distR="0" wp14:anchorId="3DD0E491" wp14:editId="556B43B4">
                  <wp:extent cx="3206750" cy="318996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072" cy="3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CE" w:rsidRP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Duyệt mangt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Dùng for()</w:t>
            </w:r>
          </w:p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Dùng foreach</w:t>
            </w:r>
          </w:p>
        </w:tc>
      </w:tr>
      <w:tr w:rsidR="00CF0F65" w:rsidTr="00CF0F65">
        <w:tc>
          <w:tcPr>
            <w:tcW w:w="4675" w:type="dxa"/>
          </w:tcPr>
          <w:p w:rsidR="00304080" w:rsidRDefault="00304080" w:rsidP="00CF0F65">
            <w:r>
              <w:t xml:space="preserve">Hàm </w:t>
            </w:r>
            <w:r w:rsidR="00524A72">
              <w:t>unshift</w:t>
            </w:r>
          </w:p>
        </w:tc>
        <w:tc>
          <w:tcPr>
            <w:tcW w:w="4675" w:type="dxa"/>
          </w:tcPr>
          <w:p w:rsidR="00202C69" w:rsidRDefault="00524A72" w:rsidP="00CF0F65">
            <w:pPr>
              <w:pStyle w:val="ListParagraph"/>
              <w:numPr>
                <w:ilvl w:val="0"/>
                <w:numId w:val="1"/>
              </w:numPr>
            </w:pPr>
            <w:r>
              <w:t>Thêm phần tử vào đầu mảng</w:t>
            </w:r>
            <w:r w:rsidR="00202C69" w:rsidRPr="00202C69">
              <w:rPr>
                <w:noProof/>
              </w:rPr>
              <w:drawing>
                <wp:inline distT="0" distB="0" distL="0" distR="0" wp14:anchorId="196524E5" wp14:editId="584511FF">
                  <wp:extent cx="1885950" cy="35893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07" cy="37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>
            <w:r>
              <w:t>Xóa phần tử của mảng</w:t>
            </w:r>
          </w:p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Hàm pop() xóa phần tử cuối cùng</w:t>
            </w:r>
          </w:p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Hàm shift()xóa phần tử đầu tiên</w:t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>
            <w:r>
              <w:t>Sắp xếp mảng</w:t>
            </w:r>
          </w:p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Arr.sort() xếp theo bảng chữ cái</w:t>
            </w:r>
          </w:p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Để sắp xếp number:</w:t>
            </w:r>
            <w:r>
              <w:rPr>
                <w:noProof/>
              </w:rPr>
              <w:t xml:space="preserve"> </w:t>
            </w:r>
            <w:r w:rsidRPr="00CF0F65">
              <w:rPr>
                <w:noProof/>
              </w:rPr>
              <w:drawing>
                <wp:inline distT="0" distB="0" distL="0" distR="0" wp14:anchorId="1572B0EF" wp14:editId="25F3319F">
                  <wp:extent cx="2333549" cy="697659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864" cy="74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Hàm so sánh là một hàm có mục đích giúp so sánh 2 phần tử.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Hàm so sánh có 2 tham số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Hàm so sánh trả về giá trị kiểu số: âm (nhỏ hơn 0), dương (lớn hơn 0) và 0.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âm có nghĩa là phần tử đầu nhỏ hơn phần tử sau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dương có nghĩa là phần tử đầu lớn hơn phần tử sau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0 có nghĩa là 2 phần tử bằng nhau</w:t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>
            <w:r>
              <w:lastRenderedPageBreak/>
              <w:t>Đảo ngươcj</w:t>
            </w:r>
          </w:p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Reverse()</w:t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/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D7624"/>
    <w:multiLevelType w:val="hybridMultilevel"/>
    <w:tmpl w:val="89029FE2"/>
    <w:lvl w:ilvl="0" w:tplc="8F1E0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61"/>
    <w:rsid w:val="00202C69"/>
    <w:rsid w:val="00304080"/>
    <w:rsid w:val="003923CE"/>
    <w:rsid w:val="003E2B61"/>
    <w:rsid w:val="00524A72"/>
    <w:rsid w:val="005A76EA"/>
    <w:rsid w:val="00AC57F6"/>
    <w:rsid w:val="00C1648C"/>
    <w:rsid w:val="00CF0F65"/>
    <w:rsid w:val="00F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EA17"/>
  <w15:chartTrackingRefBased/>
  <w15:docId w15:val="{A7858AB1-CFA2-41BC-B55F-8D1725FB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2020-08-14T04:15:00Z</dcterms:created>
  <dcterms:modified xsi:type="dcterms:W3CDTF">2020-08-14T05:40:00Z</dcterms:modified>
</cp:coreProperties>
</file>